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79" w:rsidRDefault="00C62DA7" w:rsidP="00C62DA7">
      <w:pPr>
        <w:pStyle w:val="Heading1"/>
        <w:rPr>
          <w:lang w:val="en-US"/>
        </w:rPr>
      </w:pPr>
      <w:r>
        <w:rPr>
          <w:lang w:val="en-US"/>
        </w:rPr>
        <w:t>Notes 05-</w:t>
      </w:r>
      <w:r w:rsidR="00A80063">
        <w:rPr>
          <w:lang w:val="en-US"/>
        </w:rPr>
        <w:t>4</w:t>
      </w:r>
      <w:r>
        <w:rPr>
          <w:lang w:val="en-US"/>
        </w:rPr>
        <w:t>: Association Rules</w:t>
      </w:r>
    </w:p>
    <w:p w:rsidR="00C62DA7" w:rsidRDefault="00C62DA7" w:rsidP="00C62DA7">
      <w:pPr>
        <w:rPr>
          <w:lang w:val="en-US"/>
        </w:rPr>
      </w:pPr>
    </w:p>
    <w:p w:rsidR="00C62DA7" w:rsidRDefault="00C62DA7" w:rsidP="00C62DA7">
      <w:pPr>
        <w:rPr>
          <w:lang w:val="en-US"/>
        </w:rPr>
      </w:pPr>
      <w:r w:rsidRPr="00C62DA7">
        <w:rPr>
          <w:lang w:val="en-US"/>
        </w:rPr>
        <w:t>Association techniques attempt to derive a model of the data that shows attributes and attribute values that frequently occur together in the data.</w:t>
      </w:r>
    </w:p>
    <w:p w:rsidR="00C62DA7" w:rsidRDefault="00C62DA7" w:rsidP="00C62DA7">
      <w:pPr>
        <w:rPr>
          <w:lang w:val="en-US"/>
        </w:rPr>
      </w:pPr>
    </w:p>
    <w:p w:rsidR="00C62DA7" w:rsidRPr="00C62DA7" w:rsidRDefault="00C62DA7" w:rsidP="00C62DA7">
      <w:pPr>
        <w:rPr>
          <w:lang w:val="en-US"/>
        </w:rPr>
      </w:pPr>
      <w:r w:rsidRPr="00C62DA7">
        <w:rPr>
          <w:lang w:val="en-US"/>
        </w:rPr>
        <w:t>Example – Sales transactions</w:t>
      </w:r>
    </w:p>
    <w:p w:rsidR="00C62DA7" w:rsidRPr="00C62DA7" w:rsidRDefault="00C62DA7" w:rsidP="00C62DA7">
      <w:pPr>
        <w:rPr>
          <w:lang w:val="en-US"/>
        </w:rPr>
      </w:pPr>
    </w:p>
    <w:p w:rsidR="00C62DA7" w:rsidRPr="00C62DA7" w:rsidRDefault="00C62DA7" w:rsidP="000867C9">
      <w:pPr>
        <w:ind w:left="720"/>
        <w:rPr>
          <w:lang w:val="en-US"/>
        </w:rPr>
      </w:pPr>
      <w:r w:rsidRPr="00C62DA7">
        <w:rPr>
          <w:lang w:val="en-US"/>
        </w:rPr>
        <w:t xml:space="preserve">The data consists of eleven transactions containing up to six items (i.e., items </w:t>
      </w:r>
      <w:r w:rsidRPr="000867C9">
        <w:rPr>
          <w:i/>
          <w:lang w:val="en-US"/>
        </w:rPr>
        <w:t>A</w:t>
      </w:r>
      <w:r w:rsidRPr="00C62DA7">
        <w:rPr>
          <w:lang w:val="en-US"/>
        </w:rPr>
        <w:t xml:space="preserve"> to </w:t>
      </w:r>
      <w:r w:rsidRPr="000867C9">
        <w:rPr>
          <w:i/>
          <w:lang w:val="en-US"/>
        </w:rPr>
        <w:t>F</w:t>
      </w:r>
      <w:r w:rsidRPr="00C62DA7">
        <w:rPr>
          <w:lang w:val="en-US"/>
        </w:rPr>
        <w:t xml:space="preserve">), where values in the columns </w:t>
      </w:r>
      <w:r w:rsidRPr="000867C9">
        <w:rPr>
          <w:i/>
          <w:lang w:val="en-US"/>
        </w:rPr>
        <w:t>A</w:t>
      </w:r>
      <w:r w:rsidRPr="00C62DA7">
        <w:rPr>
          <w:lang w:val="en-US"/>
        </w:rPr>
        <w:t xml:space="preserve"> to </w:t>
      </w:r>
      <w:r w:rsidRPr="000867C9">
        <w:rPr>
          <w:i/>
          <w:lang w:val="en-US"/>
        </w:rPr>
        <w:t>F</w:t>
      </w:r>
      <w:r w:rsidRPr="00C62DA7">
        <w:rPr>
          <w:lang w:val="en-US"/>
        </w:rPr>
        <w:t xml:space="preserve"> are binary. The occurrence of a </w:t>
      </w:r>
      <w:proofErr w:type="gramStart"/>
      <w:r w:rsidRPr="00C62DA7">
        <w:rPr>
          <w:lang w:val="en-US"/>
        </w:rPr>
        <w:t>1</w:t>
      </w:r>
      <w:proofErr w:type="gramEnd"/>
      <w:r w:rsidRPr="00C62DA7">
        <w:rPr>
          <w:lang w:val="en-US"/>
        </w:rPr>
        <w:t xml:space="preserve"> in a tuple indicates that at least one of the corresponding item has been purchased and a 0 in a tuple indicates that it was not purchased.</w:t>
      </w:r>
    </w:p>
    <w:p w:rsidR="00C62DA7" w:rsidRPr="00C62DA7" w:rsidRDefault="00C62DA7" w:rsidP="00C62DA7">
      <w:pPr>
        <w:rPr>
          <w:lang w:val="en-US"/>
        </w:rPr>
      </w:pPr>
    </w:p>
    <w:tbl>
      <w:tblPr>
        <w:tblStyle w:val="TableGrid"/>
        <w:tblW w:w="0" w:type="auto"/>
        <w:tblInd w:w="704" w:type="dxa"/>
        <w:tblLook w:val="04A0" w:firstRow="1" w:lastRow="0" w:firstColumn="1" w:lastColumn="0" w:noHBand="0" w:noVBand="1"/>
      </w:tblPr>
      <w:tblGrid>
        <w:gridCol w:w="851"/>
        <w:gridCol w:w="732"/>
        <w:gridCol w:w="732"/>
        <w:gridCol w:w="733"/>
        <w:gridCol w:w="732"/>
        <w:gridCol w:w="732"/>
        <w:gridCol w:w="733"/>
      </w:tblGrid>
      <w:tr w:rsidR="000867C9" w:rsidRPr="000867C9" w:rsidTr="000867C9">
        <w:tc>
          <w:tcPr>
            <w:tcW w:w="851" w:type="dxa"/>
          </w:tcPr>
          <w:p w:rsidR="000867C9" w:rsidRPr="000867C9" w:rsidRDefault="000867C9" w:rsidP="008D45AC">
            <w:pPr>
              <w:rPr>
                <w:i/>
                <w:lang w:val="en-US"/>
              </w:rPr>
            </w:pPr>
            <w:r w:rsidRPr="000867C9">
              <w:rPr>
                <w:i/>
                <w:lang w:val="en-US"/>
              </w:rPr>
              <w:t>TID</w:t>
            </w:r>
          </w:p>
        </w:tc>
        <w:tc>
          <w:tcPr>
            <w:tcW w:w="732" w:type="dxa"/>
          </w:tcPr>
          <w:p w:rsidR="000867C9" w:rsidRPr="000867C9" w:rsidRDefault="000867C9" w:rsidP="008D45AC">
            <w:pPr>
              <w:rPr>
                <w:i/>
                <w:lang w:val="en-US"/>
              </w:rPr>
            </w:pPr>
            <w:r w:rsidRPr="000867C9">
              <w:rPr>
                <w:i/>
                <w:lang w:val="en-US"/>
              </w:rPr>
              <w:t>A</w:t>
            </w:r>
          </w:p>
        </w:tc>
        <w:tc>
          <w:tcPr>
            <w:tcW w:w="732" w:type="dxa"/>
          </w:tcPr>
          <w:p w:rsidR="000867C9" w:rsidRPr="000867C9" w:rsidRDefault="000867C9" w:rsidP="008D45AC">
            <w:pPr>
              <w:rPr>
                <w:i/>
                <w:lang w:val="en-US"/>
              </w:rPr>
            </w:pPr>
            <w:r w:rsidRPr="000867C9">
              <w:rPr>
                <w:i/>
                <w:lang w:val="en-US"/>
              </w:rPr>
              <w:t>B</w:t>
            </w:r>
          </w:p>
        </w:tc>
        <w:tc>
          <w:tcPr>
            <w:tcW w:w="733" w:type="dxa"/>
          </w:tcPr>
          <w:p w:rsidR="000867C9" w:rsidRPr="000867C9" w:rsidRDefault="000867C9" w:rsidP="008D45AC">
            <w:pPr>
              <w:rPr>
                <w:i/>
                <w:lang w:val="en-US"/>
              </w:rPr>
            </w:pPr>
            <w:r w:rsidRPr="000867C9">
              <w:rPr>
                <w:i/>
                <w:lang w:val="en-US"/>
              </w:rPr>
              <w:t>C</w:t>
            </w:r>
          </w:p>
        </w:tc>
        <w:tc>
          <w:tcPr>
            <w:tcW w:w="732" w:type="dxa"/>
          </w:tcPr>
          <w:p w:rsidR="000867C9" w:rsidRPr="000867C9" w:rsidRDefault="000867C9" w:rsidP="008D45AC">
            <w:pPr>
              <w:rPr>
                <w:i/>
                <w:lang w:val="en-US"/>
              </w:rPr>
            </w:pPr>
            <w:r w:rsidRPr="000867C9">
              <w:rPr>
                <w:i/>
                <w:lang w:val="en-US"/>
              </w:rPr>
              <w:t>D</w:t>
            </w:r>
          </w:p>
        </w:tc>
        <w:tc>
          <w:tcPr>
            <w:tcW w:w="732" w:type="dxa"/>
          </w:tcPr>
          <w:p w:rsidR="000867C9" w:rsidRPr="000867C9" w:rsidRDefault="000867C9" w:rsidP="008D45AC">
            <w:pPr>
              <w:rPr>
                <w:i/>
                <w:lang w:val="en-US"/>
              </w:rPr>
            </w:pPr>
            <w:r w:rsidRPr="000867C9">
              <w:rPr>
                <w:i/>
                <w:lang w:val="en-US"/>
              </w:rPr>
              <w:t>E</w:t>
            </w:r>
          </w:p>
        </w:tc>
        <w:tc>
          <w:tcPr>
            <w:tcW w:w="733" w:type="dxa"/>
          </w:tcPr>
          <w:p w:rsidR="000867C9" w:rsidRPr="000867C9" w:rsidRDefault="000867C9" w:rsidP="008D45AC">
            <w:pPr>
              <w:rPr>
                <w:i/>
                <w:lang w:val="en-US"/>
              </w:rPr>
            </w:pPr>
            <w:r w:rsidRPr="000867C9">
              <w:rPr>
                <w:i/>
                <w:lang w:val="en-US"/>
              </w:rPr>
              <w:t>F</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1</w:t>
            </w:r>
          </w:p>
        </w:tc>
        <w:tc>
          <w:tcPr>
            <w:tcW w:w="732"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0</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2</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0</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3</w:t>
            </w:r>
          </w:p>
        </w:tc>
        <w:tc>
          <w:tcPr>
            <w:tcW w:w="732"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0</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4</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1</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5</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1</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6</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0</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7</w:t>
            </w:r>
          </w:p>
        </w:tc>
        <w:tc>
          <w:tcPr>
            <w:tcW w:w="732"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1</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8</w:t>
            </w:r>
          </w:p>
        </w:tc>
        <w:tc>
          <w:tcPr>
            <w:tcW w:w="732"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1</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9</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1</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10</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1</w:t>
            </w:r>
          </w:p>
        </w:tc>
        <w:tc>
          <w:tcPr>
            <w:tcW w:w="733" w:type="dxa"/>
          </w:tcPr>
          <w:p w:rsidR="000867C9" w:rsidRPr="000867C9" w:rsidRDefault="000867C9" w:rsidP="008D45AC">
            <w:pPr>
              <w:rPr>
                <w:lang w:val="en-US"/>
              </w:rPr>
            </w:pPr>
            <w:r w:rsidRPr="000867C9">
              <w:rPr>
                <w:lang w:val="en-US"/>
              </w:rPr>
              <w:t>0</w:t>
            </w:r>
          </w:p>
        </w:tc>
      </w:tr>
      <w:tr w:rsidR="000867C9" w:rsidRPr="000867C9" w:rsidTr="000867C9">
        <w:tc>
          <w:tcPr>
            <w:tcW w:w="851" w:type="dxa"/>
          </w:tcPr>
          <w:p w:rsidR="000867C9" w:rsidRPr="000867C9" w:rsidRDefault="000867C9" w:rsidP="008D45AC">
            <w:pPr>
              <w:rPr>
                <w:i/>
                <w:lang w:val="en-US"/>
              </w:rPr>
            </w:pPr>
            <w:r w:rsidRPr="000867C9">
              <w:rPr>
                <w:i/>
                <w:lang w:val="en-US"/>
              </w:rPr>
              <w:t>t</w:t>
            </w:r>
            <w:r w:rsidRPr="000867C9">
              <w:rPr>
                <w:i/>
                <w:vertAlign w:val="subscript"/>
                <w:lang w:val="en-US"/>
              </w:rPr>
              <w:t>11</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1</w:t>
            </w:r>
          </w:p>
        </w:tc>
        <w:tc>
          <w:tcPr>
            <w:tcW w:w="732" w:type="dxa"/>
          </w:tcPr>
          <w:p w:rsidR="000867C9" w:rsidRPr="000867C9" w:rsidRDefault="000867C9" w:rsidP="008D45AC">
            <w:pPr>
              <w:rPr>
                <w:lang w:val="en-US"/>
              </w:rPr>
            </w:pPr>
            <w:r w:rsidRPr="000867C9">
              <w:rPr>
                <w:lang w:val="en-US"/>
              </w:rPr>
              <w:t>0</w:t>
            </w:r>
          </w:p>
        </w:tc>
        <w:tc>
          <w:tcPr>
            <w:tcW w:w="732" w:type="dxa"/>
          </w:tcPr>
          <w:p w:rsidR="000867C9" w:rsidRPr="000867C9" w:rsidRDefault="000867C9" w:rsidP="008D45AC">
            <w:pPr>
              <w:rPr>
                <w:lang w:val="en-US"/>
              </w:rPr>
            </w:pPr>
            <w:r w:rsidRPr="000867C9">
              <w:rPr>
                <w:lang w:val="en-US"/>
              </w:rPr>
              <w:t>0</w:t>
            </w:r>
          </w:p>
        </w:tc>
        <w:tc>
          <w:tcPr>
            <w:tcW w:w="733" w:type="dxa"/>
          </w:tcPr>
          <w:p w:rsidR="000867C9" w:rsidRPr="000867C9" w:rsidRDefault="000867C9" w:rsidP="008D45AC">
            <w:pPr>
              <w:rPr>
                <w:lang w:val="en-US"/>
              </w:rPr>
            </w:pPr>
            <w:r w:rsidRPr="000867C9">
              <w:rPr>
                <w:lang w:val="en-US"/>
              </w:rPr>
              <w:t>1</w:t>
            </w:r>
          </w:p>
        </w:tc>
      </w:tr>
    </w:tbl>
    <w:p w:rsidR="00C62DA7" w:rsidRPr="00C62DA7" w:rsidRDefault="00C62DA7" w:rsidP="00C62DA7">
      <w:pPr>
        <w:rPr>
          <w:lang w:val="en-US"/>
        </w:rPr>
      </w:pPr>
    </w:p>
    <w:p w:rsidR="00C62DA7" w:rsidRPr="00C62DA7" w:rsidRDefault="00C62DA7" w:rsidP="00C62DA7">
      <w:pPr>
        <w:rPr>
          <w:lang w:val="en-US"/>
        </w:rPr>
      </w:pPr>
      <w:r w:rsidRPr="000867C9">
        <w:rPr>
          <w:i/>
          <w:lang w:val="en-US"/>
        </w:rPr>
        <w:t>Association rules</w:t>
      </w:r>
      <w:r w:rsidRPr="00C62DA7">
        <w:rPr>
          <w:lang w:val="en-US"/>
        </w:rPr>
        <w:t xml:space="preserve"> </w:t>
      </w:r>
      <w:proofErr w:type="gramStart"/>
      <w:r w:rsidRPr="00C62DA7">
        <w:rPr>
          <w:lang w:val="en-US"/>
        </w:rPr>
        <w:t>are used</w:t>
      </w:r>
      <w:proofErr w:type="gramEnd"/>
      <w:r w:rsidRPr="00C62DA7">
        <w:rPr>
          <w:lang w:val="en-US"/>
        </w:rPr>
        <w:t xml:space="preserve"> to describe the relationship between the items and are usually represented</w:t>
      </w:r>
      <w:r w:rsidR="000867C9">
        <w:rPr>
          <w:lang w:val="en-US"/>
        </w:rPr>
        <w:t xml:space="preserve"> by implications of the type </w:t>
      </w:r>
      <w:r w:rsidR="000867C9" w:rsidRPr="000867C9">
        <w:rPr>
          <w:i/>
          <w:lang w:val="en-US"/>
        </w:rPr>
        <w:t>X</w:t>
      </w:r>
      <w:r w:rsidR="000867C9">
        <w:rPr>
          <w:lang w:val="en-US"/>
        </w:rPr>
        <w:t xml:space="preserve"> </w:t>
      </w:r>
      <w:r w:rsidR="000867C9">
        <w:rPr>
          <w:rFonts w:cs="Times New Roman"/>
          <w:lang w:val="en-US"/>
        </w:rPr>
        <w:t>→</w:t>
      </w:r>
      <w:r w:rsidRPr="00C62DA7">
        <w:rPr>
          <w:lang w:val="en-US"/>
        </w:rPr>
        <w:t xml:space="preserve"> </w:t>
      </w:r>
      <w:r w:rsidRPr="000867C9">
        <w:rPr>
          <w:i/>
          <w:lang w:val="en-US"/>
        </w:rPr>
        <w:t>Y</w:t>
      </w:r>
      <w:r w:rsidRPr="00C62DA7">
        <w:rPr>
          <w:lang w:val="en-US"/>
        </w:rPr>
        <w:t xml:space="preserve">, where </w:t>
      </w:r>
      <w:r w:rsidRPr="000867C9">
        <w:rPr>
          <w:i/>
          <w:lang w:val="en-US"/>
        </w:rPr>
        <w:t>X</w:t>
      </w:r>
      <w:r w:rsidRPr="00C62DA7">
        <w:rPr>
          <w:lang w:val="en-US"/>
        </w:rPr>
        <w:t xml:space="preserve"> and </w:t>
      </w:r>
      <w:r w:rsidRPr="000867C9">
        <w:rPr>
          <w:i/>
          <w:lang w:val="en-US"/>
        </w:rPr>
        <w:t>Y</w:t>
      </w:r>
      <w:r w:rsidRPr="00C62DA7">
        <w:rPr>
          <w:lang w:val="en-US"/>
        </w:rPr>
        <w:t xml:space="preserve"> are sets of items (known as </w:t>
      </w:r>
      <w:proofErr w:type="spellStart"/>
      <w:r w:rsidRPr="000867C9">
        <w:rPr>
          <w:i/>
          <w:lang w:val="en-US"/>
        </w:rPr>
        <w:t>itemsets</w:t>
      </w:r>
      <w:proofErr w:type="spellEnd"/>
      <w:r w:rsidRPr="00C62DA7">
        <w:rPr>
          <w:lang w:val="en-US"/>
        </w:rPr>
        <w:t xml:space="preserve">), </w:t>
      </w:r>
      <w:r w:rsidRPr="000867C9">
        <w:rPr>
          <w:i/>
          <w:lang w:val="en-US"/>
        </w:rPr>
        <w:t>X</w:t>
      </w:r>
      <w:r w:rsidRPr="00C62DA7">
        <w:rPr>
          <w:lang w:val="en-US"/>
        </w:rPr>
        <w:t xml:space="preserve"> is called the </w:t>
      </w:r>
      <w:r w:rsidRPr="000867C9">
        <w:rPr>
          <w:i/>
          <w:lang w:val="en-US"/>
        </w:rPr>
        <w:t>antecedent</w:t>
      </w:r>
      <w:r w:rsidRPr="00C62DA7">
        <w:rPr>
          <w:lang w:val="en-US"/>
        </w:rPr>
        <w:t xml:space="preserve">, and </w:t>
      </w:r>
      <w:r w:rsidRPr="000867C9">
        <w:rPr>
          <w:i/>
          <w:lang w:val="en-US"/>
        </w:rPr>
        <w:t>Y</w:t>
      </w:r>
      <w:r w:rsidRPr="00C62DA7">
        <w:rPr>
          <w:lang w:val="en-US"/>
        </w:rPr>
        <w:t xml:space="preserve"> is called the </w:t>
      </w:r>
      <w:r w:rsidRPr="000867C9">
        <w:rPr>
          <w:i/>
          <w:lang w:val="en-US"/>
        </w:rPr>
        <w:t>consequent</w:t>
      </w:r>
      <w:r w:rsidRPr="00C62DA7">
        <w:rPr>
          <w:lang w:val="en-US"/>
        </w:rPr>
        <w:t>.</w:t>
      </w:r>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Example – Some </w:t>
      </w:r>
      <w:proofErr w:type="spellStart"/>
      <w:r w:rsidRPr="00C62DA7">
        <w:rPr>
          <w:lang w:val="en-US"/>
        </w:rPr>
        <w:t>itemsets</w:t>
      </w:r>
      <w:proofErr w:type="spellEnd"/>
    </w:p>
    <w:p w:rsidR="00C62DA7" w:rsidRPr="00C62DA7" w:rsidRDefault="00C62DA7" w:rsidP="00C62DA7">
      <w:pPr>
        <w:rPr>
          <w:lang w:val="en-US"/>
        </w:rPr>
      </w:pPr>
    </w:p>
    <w:tbl>
      <w:tblPr>
        <w:tblStyle w:val="TableGrid"/>
        <w:tblW w:w="0" w:type="auto"/>
        <w:tblInd w:w="704" w:type="dxa"/>
        <w:tblLook w:val="04A0" w:firstRow="1" w:lastRow="0" w:firstColumn="1" w:lastColumn="0" w:noHBand="0" w:noVBand="1"/>
      </w:tblPr>
      <w:tblGrid>
        <w:gridCol w:w="1559"/>
        <w:gridCol w:w="2552"/>
        <w:gridCol w:w="1984"/>
      </w:tblGrid>
      <w:tr w:rsidR="000867C9" w:rsidRPr="000867C9" w:rsidTr="000867C9">
        <w:tc>
          <w:tcPr>
            <w:tcW w:w="1559" w:type="dxa"/>
          </w:tcPr>
          <w:p w:rsidR="000867C9" w:rsidRPr="000867C9" w:rsidRDefault="000867C9" w:rsidP="003322D2">
            <w:pPr>
              <w:rPr>
                <w:i/>
                <w:lang w:val="en-US"/>
              </w:rPr>
            </w:pPr>
            <w:proofErr w:type="spellStart"/>
            <w:r w:rsidRPr="000867C9">
              <w:rPr>
                <w:i/>
                <w:lang w:val="en-US"/>
              </w:rPr>
              <w:t>Itemset</w:t>
            </w:r>
            <w:proofErr w:type="spellEnd"/>
          </w:p>
        </w:tc>
        <w:tc>
          <w:tcPr>
            <w:tcW w:w="2552" w:type="dxa"/>
          </w:tcPr>
          <w:p w:rsidR="000867C9" w:rsidRPr="000867C9" w:rsidRDefault="000867C9" w:rsidP="003322D2">
            <w:pPr>
              <w:rPr>
                <w:i/>
                <w:lang w:val="en-US"/>
              </w:rPr>
            </w:pPr>
            <w:r w:rsidRPr="000867C9">
              <w:rPr>
                <w:i/>
                <w:lang w:val="en-US"/>
              </w:rPr>
              <w:t>TIDs</w:t>
            </w:r>
          </w:p>
        </w:tc>
        <w:tc>
          <w:tcPr>
            <w:tcW w:w="1984" w:type="dxa"/>
          </w:tcPr>
          <w:p w:rsidR="000867C9" w:rsidRPr="000867C9" w:rsidRDefault="000867C9" w:rsidP="003322D2">
            <w:pPr>
              <w:rPr>
                <w:i/>
                <w:lang w:val="en-US"/>
              </w:rPr>
            </w:pPr>
            <w:r w:rsidRPr="000867C9">
              <w:rPr>
                <w:i/>
                <w:lang w:val="en-US"/>
              </w:rPr>
              <w:t># Transactions</w:t>
            </w:r>
          </w:p>
        </w:tc>
      </w:tr>
      <w:tr w:rsidR="000867C9" w:rsidRPr="000867C9" w:rsidTr="000867C9">
        <w:tc>
          <w:tcPr>
            <w:tcW w:w="1559" w:type="dxa"/>
          </w:tcPr>
          <w:p w:rsidR="000867C9" w:rsidRPr="000867C9" w:rsidRDefault="000867C9" w:rsidP="003322D2">
            <w:pPr>
              <w:rPr>
                <w:i/>
                <w:lang w:val="en-US"/>
              </w:rPr>
            </w:pPr>
            <w:r w:rsidRPr="000867C9">
              <w:rPr>
                <w:i/>
                <w:lang w:val="en-US"/>
              </w:rPr>
              <w:t>A</w:t>
            </w:r>
          </w:p>
        </w:tc>
        <w:tc>
          <w:tcPr>
            <w:tcW w:w="2552" w:type="dxa"/>
          </w:tcPr>
          <w:p w:rsidR="000867C9" w:rsidRPr="000867C9" w:rsidRDefault="000867C9" w:rsidP="003322D2">
            <w:pPr>
              <w:rPr>
                <w:i/>
                <w:lang w:val="en-US"/>
              </w:rPr>
            </w:pPr>
            <w:r w:rsidRPr="000867C9">
              <w:rPr>
                <w:i/>
                <w:lang w:val="en-US"/>
              </w:rPr>
              <w:t>t</w:t>
            </w:r>
            <w:r w:rsidRPr="000867C9">
              <w:rPr>
                <w:i/>
                <w:vertAlign w:val="subscript"/>
                <w:lang w:val="en-US"/>
              </w:rPr>
              <w:t>1</w:t>
            </w:r>
            <w:r w:rsidRPr="000867C9">
              <w:rPr>
                <w:i/>
                <w:lang w:val="en-US"/>
              </w:rPr>
              <w:t>, t</w:t>
            </w:r>
            <w:r w:rsidRPr="000867C9">
              <w:rPr>
                <w:i/>
                <w:vertAlign w:val="subscript"/>
                <w:lang w:val="en-US"/>
              </w:rPr>
              <w:t>3</w:t>
            </w:r>
            <w:r w:rsidRPr="000867C9">
              <w:rPr>
                <w:i/>
                <w:lang w:val="en-US"/>
              </w:rPr>
              <w:t>, t</w:t>
            </w:r>
            <w:r w:rsidRPr="000867C9">
              <w:rPr>
                <w:i/>
                <w:vertAlign w:val="subscript"/>
                <w:lang w:val="en-US"/>
              </w:rPr>
              <w:t>7</w:t>
            </w:r>
            <w:r w:rsidRPr="000867C9">
              <w:rPr>
                <w:i/>
                <w:lang w:val="en-US"/>
              </w:rPr>
              <w:t>, t</w:t>
            </w:r>
            <w:r w:rsidRPr="000867C9">
              <w:rPr>
                <w:i/>
                <w:vertAlign w:val="subscript"/>
                <w:lang w:val="en-US"/>
              </w:rPr>
              <w:t>8</w:t>
            </w:r>
          </w:p>
        </w:tc>
        <w:tc>
          <w:tcPr>
            <w:tcW w:w="1984" w:type="dxa"/>
          </w:tcPr>
          <w:p w:rsidR="000867C9" w:rsidRPr="000867C9" w:rsidRDefault="000867C9" w:rsidP="003322D2">
            <w:pPr>
              <w:rPr>
                <w:lang w:val="en-US"/>
              </w:rPr>
            </w:pPr>
            <w:r w:rsidRPr="000867C9">
              <w:rPr>
                <w:lang w:val="en-US"/>
              </w:rPr>
              <w:t>4</w:t>
            </w:r>
          </w:p>
        </w:tc>
      </w:tr>
      <w:tr w:rsidR="000867C9" w:rsidRPr="000867C9" w:rsidTr="000867C9">
        <w:tc>
          <w:tcPr>
            <w:tcW w:w="1559" w:type="dxa"/>
          </w:tcPr>
          <w:p w:rsidR="000867C9" w:rsidRPr="000867C9" w:rsidRDefault="000867C9" w:rsidP="003322D2">
            <w:pPr>
              <w:rPr>
                <w:i/>
                <w:lang w:val="en-US"/>
              </w:rPr>
            </w:pPr>
            <w:r w:rsidRPr="000867C9">
              <w:rPr>
                <w:i/>
                <w:lang w:val="en-US"/>
              </w:rPr>
              <w:t>E</w:t>
            </w:r>
          </w:p>
        </w:tc>
        <w:tc>
          <w:tcPr>
            <w:tcW w:w="2552" w:type="dxa"/>
          </w:tcPr>
          <w:p w:rsidR="000867C9" w:rsidRPr="000867C9" w:rsidRDefault="000867C9" w:rsidP="003322D2">
            <w:pPr>
              <w:rPr>
                <w:i/>
                <w:lang w:val="en-US"/>
              </w:rPr>
            </w:pPr>
            <w:r w:rsidRPr="000867C9">
              <w:rPr>
                <w:i/>
                <w:lang w:val="en-US"/>
              </w:rPr>
              <w:t>t</w:t>
            </w:r>
            <w:r w:rsidRPr="000867C9">
              <w:rPr>
                <w:i/>
                <w:vertAlign w:val="subscript"/>
                <w:lang w:val="en-US"/>
              </w:rPr>
              <w:t>2</w:t>
            </w:r>
            <w:r w:rsidRPr="000867C9">
              <w:rPr>
                <w:i/>
                <w:lang w:val="en-US"/>
              </w:rPr>
              <w:t>, t</w:t>
            </w:r>
            <w:r w:rsidRPr="000867C9">
              <w:rPr>
                <w:i/>
                <w:vertAlign w:val="subscript"/>
                <w:lang w:val="en-US"/>
              </w:rPr>
              <w:t>4</w:t>
            </w:r>
            <w:r w:rsidRPr="000867C9">
              <w:rPr>
                <w:i/>
                <w:lang w:val="en-US"/>
              </w:rPr>
              <w:t>, t</w:t>
            </w:r>
            <w:r w:rsidRPr="000867C9">
              <w:rPr>
                <w:i/>
                <w:vertAlign w:val="subscript"/>
                <w:lang w:val="en-US"/>
              </w:rPr>
              <w:t>6</w:t>
            </w:r>
            <w:r w:rsidRPr="000867C9">
              <w:rPr>
                <w:i/>
                <w:lang w:val="en-US"/>
              </w:rPr>
              <w:t>, t</w:t>
            </w:r>
            <w:r w:rsidRPr="000867C9">
              <w:rPr>
                <w:i/>
                <w:vertAlign w:val="subscript"/>
                <w:lang w:val="en-US"/>
              </w:rPr>
              <w:t>7</w:t>
            </w:r>
            <w:r w:rsidRPr="000867C9">
              <w:rPr>
                <w:i/>
                <w:lang w:val="en-US"/>
              </w:rPr>
              <w:t>, t</w:t>
            </w:r>
            <w:r w:rsidRPr="000867C9">
              <w:rPr>
                <w:i/>
                <w:vertAlign w:val="subscript"/>
                <w:lang w:val="en-US"/>
              </w:rPr>
              <w:t>9</w:t>
            </w:r>
            <w:r w:rsidRPr="000867C9">
              <w:rPr>
                <w:i/>
                <w:lang w:val="en-US"/>
              </w:rPr>
              <w:t>, t</w:t>
            </w:r>
            <w:r w:rsidRPr="000867C9">
              <w:rPr>
                <w:i/>
                <w:vertAlign w:val="subscript"/>
                <w:lang w:val="en-US"/>
              </w:rPr>
              <w:t>10</w:t>
            </w:r>
          </w:p>
        </w:tc>
        <w:tc>
          <w:tcPr>
            <w:tcW w:w="1984" w:type="dxa"/>
          </w:tcPr>
          <w:p w:rsidR="000867C9" w:rsidRPr="000867C9" w:rsidRDefault="000867C9" w:rsidP="003322D2">
            <w:pPr>
              <w:rPr>
                <w:lang w:val="en-US"/>
              </w:rPr>
            </w:pPr>
            <w:r w:rsidRPr="000867C9">
              <w:rPr>
                <w:lang w:val="en-US"/>
              </w:rPr>
              <w:t>6</w:t>
            </w:r>
          </w:p>
        </w:tc>
      </w:tr>
      <w:tr w:rsidR="000867C9" w:rsidRPr="000867C9" w:rsidTr="000867C9">
        <w:tc>
          <w:tcPr>
            <w:tcW w:w="1559" w:type="dxa"/>
          </w:tcPr>
          <w:p w:rsidR="000867C9" w:rsidRPr="000867C9" w:rsidRDefault="000867C9" w:rsidP="003322D2">
            <w:pPr>
              <w:rPr>
                <w:i/>
                <w:lang w:val="en-US"/>
              </w:rPr>
            </w:pPr>
            <w:r w:rsidRPr="000867C9">
              <w:rPr>
                <w:i/>
                <w:lang w:val="en-US"/>
              </w:rPr>
              <w:t>AC</w:t>
            </w:r>
          </w:p>
        </w:tc>
        <w:tc>
          <w:tcPr>
            <w:tcW w:w="2552" w:type="dxa"/>
          </w:tcPr>
          <w:p w:rsidR="000867C9" w:rsidRPr="000867C9" w:rsidRDefault="000867C9" w:rsidP="003322D2">
            <w:pPr>
              <w:rPr>
                <w:i/>
                <w:lang w:val="en-US"/>
              </w:rPr>
            </w:pPr>
            <w:r w:rsidRPr="000867C9">
              <w:rPr>
                <w:i/>
                <w:lang w:val="en-US"/>
              </w:rPr>
              <w:t>t</w:t>
            </w:r>
            <w:r w:rsidRPr="000867C9">
              <w:rPr>
                <w:i/>
                <w:vertAlign w:val="subscript"/>
                <w:lang w:val="en-US"/>
              </w:rPr>
              <w:t>1</w:t>
            </w:r>
            <w:r w:rsidRPr="000867C9">
              <w:rPr>
                <w:i/>
                <w:lang w:val="en-US"/>
              </w:rPr>
              <w:t>, t</w:t>
            </w:r>
            <w:r w:rsidRPr="000867C9">
              <w:rPr>
                <w:i/>
                <w:vertAlign w:val="subscript"/>
                <w:lang w:val="en-US"/>
              </w:rPr>
              <w:t>3</w:t>
            </w:r>
          </w:p>
        </w:tc>
        <w:tc>
          <w:tcPr>
            <w:tcW w:w="1984" w:type="dxa"/>
          </w:tcPr>
          <w:p w:rsidR="000867C9" w:rsidRPr="000867C9" w:rsidRDefault="000867C9" w:rsidP="003322D2">
            <w:pPr>
              <w:rPr>
                <w:lang w:val="en-US"/>
              </w:rPr>
            </w:pPr>
            <w:r w:rsidRPr="000867C9">
              <w:rPr>
                <w:lang w:val="en-US"/>
              </w:rPr>
              <w:t>2</w:t>
            </w:r>
          </w:p>
        </w:tc>
      </w:tr>
      <w:tr w:rsidR="000867C9" w:rsidRPr="000867C9" w:rsidTr="000867C9">
        <w:tc>
          <w:tcPr>
            <w:tcW w:w="1559" w:type="dxa"/>
          </w:tcPr>
          <w:p w:rsidR="000867C9" w:rsidRPr="000867C9" w:rsidRDefault="000867C9" w:rsidP="003322D2">
            <w:pPr>
              <w:rPr>
                <w:i/>
                <w:lang w:val="en-US"/>
              </w:rPr>
            </w:pPr>
            <w:r w:rsidRPr="000867C9">
              <w:rPr>
                <w:i/>
                <w:lang w:val="en-US"/>
              </w:rPr>
              <w:t>CE</w:t>
            </w:r>
          </w:p>
        </w:tc>
        <w:tc>
          <w:tcPr>
            <w:tcW w:w="2552" w:type="dxa"/>
          </w:tcPr>
          <w:p w:rsidR="000867C9" w:rsidRPr="000867C9" w:rsidRDefault="000867C9" w:rsidP="003322D2">
            <w:pPr>
              <w:rPr>
                <w:i/>
                <w:lang w:val="en-US"/>
              </w:rPr>
            </w:pPr>
            <w:r w:rsidRPr="000867C9">
              <w:rPr>
                <w:i/>
                <w:lang w:val="en-US"/>
              </w:rPr>
              <w:t>t</w:t>
            </w:r>
            <w:r w:rsidRPr="000867C9">
              <w:rPr>
                <w:i/>
                <w:vertAlign w:val="subscript"/>
                <w:lang w:val="en-US"/>
              </w:rPr>
              <w:t>4</w:t>
            </w:r>
            <w:r w:rsidRPr="000867C9">
              <w:rPr>
                <w:i/>
                <w:lang w:val="en-US"/>
              </w:rPr>
              <w:t>, t</w:t>
            </w:r>
            <w:r w:rsidRPr="000867C9">
              <w:rPr>
                <w:i/>
                <w:vertAlign w:val="subscript"/>
                <w:lang w:val="en-US"/>
              </w:rPr>
              <w:t>6</w:t>
            </w:r>
            <w:r w:rsidRPr="000867C9">
              <w:rPr>
                <w:i/>
                <w:lang w:val="en-US"/>
              </w:rPr>
              <w:t>, t</w:t>
            </w:r>
            <w:r w:rsidRPr="000867C9">
              <w:rPr>
                <w:i/>
                <w:vertAlign w:val="subscript"/>
                <w:lang w:val="en-US"/>
              </w:rPr>
              <w:t>10</w:t>
            </w:r>
          </w:p>
        </w:tc>
        <w:tc>
          <w:tcPr>
            <w:tcW w:w="1984" w:type="dxa"/>
          </w:tcPr>
          <w:p w:rsidR="000867C9" w:rsidRPr="000867C9" w:rsidRDefault="000867C9" w:rsidP="003322D2">
            <w:pPr>
              <w:rPr>
                <w:lang w:val="en-US"/>
              </w:rPr>
            </w:pPr>
            <w:r w:rsidRPr="000867C9">
              <w:rPr>
                <w:lang w:val="en-US"/>
              </w:rPr>
              <w:t>3</w:t>
            </w:r>
          </w:p>
        </w:tc>
      </w:tr>
      <w:tr w:rsidR="000867C9" w:rsidRPr="000867C9" w:rsidTr="000867C9">
        <w:tc>
          <w:tcPr>
            <w:tcW w:w="1559" w:type="dxa"/>
          </w:tcPr>
          <w:p w:rsidR="000867C9" w:rsidRPr="000867C9" w:rsidRDefault="000867C9" w:rsidP="003322D2">
            <w:pPr>
              <w:rPr>
                <w:i/>
                <w:lang w:val="en-US"/>
              </w:rPr>
            </w:pPr>
            <w:r w:rsidRPr="000867C9">
              <w:rPr>
                <w:i/>
                <w:lang w:val="en-US"/>
              </w:rPr>
              <w:t>BCE</w:t>
            </w:r>
          </w:p>
        </w:tc>
        <w:tc>
          <w:tcPr>
            <w:tcW w:w="2552" w:type="dxa"/>
          </w:tcPr>
          <w:p w:rsidR="000867C9" w:rsidRPr="000867C9" w:rsidRDefault="000867C9" w:rsidP="003322D2">
            <w:pPr>
              <w:rPr>
                <w:i/>
                <w:lang w:val="en-US"/>
              </w:rPr>
            </w:pPr>
            <w:r w:rsidRPr="000867C9">
              <w:rPr>
                <w:i/>
                <w:lang w:val="en-US"/>
              </w:rPr>
              <w:t>t</w:t>
            </w:r>
            <w:r w:rsidRPr="000867C9">
              <w:rPr>
                <w:i/>
                <w:vertAlign w:val="subscript"/>
                <w:lang w:val="en-US"/>
              </w:rPr>
              <w:t>6</w:t>
            </w:r>
            <w:r w:rsidRPr="000867C9">
              <w:rPr>
                <w:i/>
                <w:lang w:val="en-US"/>
              </w:rPr>
              <w:t>, t</w:t>
            </w:r>
            <w:r w:rsidRPr="000867C9">
              <w:rPr>
                <w:i/>
                <w:vertAlign w:val="subscript"/>
                <w:lang w:val="en-US"/>
              </w:rPr>
              <w:t>10</w:t>
            </w:r>
          </w:p>
        </w:tc>
        <w:tc>
          <w:tcPr>
            <w:tcW w:w="1984" w:type="dxa"/>
          </w:tcPr>
          <w:p w:rsidR="000867C9" w:rsidRPr="000867C9" w:rsidRDefault="000867C9" w:rsidP="003322D2">
            <w:pPr>
              <w:rPr>
                <w:lang w:val="en-US"/>
              </w:rPr>
            </w:pPr>
            <w:r w:rsidRPr="000867C9">
              <w:rPr>
                <w:lang w:val="en-US"/>
              </w:rPr>
              <w:t>2</w:t>
            </w:r>
          </w:p>
        </w:tc>
      </w:tr>
    </w:tbl>
    <w:p w:rsidR="00C62DA7" w:rsidRPr="00C62DA7" w:rsidRDefault="00C62DA7" w:rsidP="00C62DA7">
      <w:pPr>
        <w:rPr>
          <w:lang w:val="en-US"/>
        </w:rPr>
      </w:pPr>
    </w:p>
    <w:p w:rsidR="00C62DA7" w:rsidRPr="00C62DA7" w:rsidRDefault="00C62DA7" w:rsidP="00C62DA7">
      <w:pPr>
        <w:rPr>
          <w:lang w:val="en-US"/>
        </w:rPr>
      </w:pPr>
      <w:r w:rsidRPr="00C62DA7">
        <w:rPr>
          <w:lang w:val="en-US"/>
        </w:rPr>
        <w:t>Example – Some association rules</w:t>
      </w:r>
    </w:p>
    <w:p w:rsidR="00C62DA7" w:rsidRPr="00C62DA7" w:rsidRDefault="00C62DA7" w:rsidP="00C62DA7">
      <w:pPr>
        <w:rPr>
          <w:lang w:val="en-US"/>
        </w:rPr>
      </w:pPr>
    </w:p>
    <w:tbl>
      <w:tblPr>
        <w:tblStyle w:val="TableGrid"/>
        <w:tblW w:w="0" w:type="auto"/>
        <w:tblInd w:w="704" w:type="dxa"/>
        <w:tblLook w:val="04A0" w:firstRow="1" w:lastRow="0" w:firstColumn="1" w:lastColumn="0" w:noHBand="0" w:noVBand="1"/>
      </w:tblPr>
      <w:tblGrid>
        <w:gridCol w:w="2126"/>
        <w:gridCol w:w="1134"/>
        <w:gridCol w:w="1843"/>
      </w:tblGrid>
      <w:tr w:rsidR="000867C9" w:rsidRPr="000867C9" w:rsidTr="000867C9">
        <w:tc>
          <w:tcPr>
            <w:tcW w:w="2126" w:type="dxa"/>
          </w:tcPr>
          <w:p w:rsidR="000867C9" w:rsidRPr="000867C9" w:rsidRDefault="000867C9" w:rsidP="00836D7D">
            <w:pPr>
              <w:rPr>
                <w:i/>
                <w:lang w:val="en-US"/>
              </w:rPr>
            </w:pPr>
            <w:r w:rsidRPr="000867C9">
              <w:rPr>
                <w:i/>
                <w:lang w:val="en-US"/>
              </w:rPr>
              <w:lastRenderedPageBreak/>
              <w:t>Association Rule</w:t>
            </w:r>
          </w:p>
        </w:tc>
        <w:tc>
          <w:tcPr>
            <w:tcW w:w="1134" w:type="dxa"/>
          </w:tcPr>
          <w:p w:rsidR="000867C9" w:rsidRPr="000867C9" w:rsidRDefault="000867C9" w:rsidP="00836D7D">
            <w:pPr>
              <w:rPr>
                <w:i/>
                <w:lang w:val="en-US"/>
              </w:rPr>
            </w:pPr>
            <w:r w:rsidRPr="000867C9">
              <w:rPr>
                <w:i/>
                <w:lang w:val="en-US"/>
              </w:rPr>
              <w:t>TIDs</w:t>
            </w:r>
          </w:p>
        </w:tc>
        <w:tc>
          <w:tcPr>
            <w:tcW w:w="1843" w:type="dxa"/>
          </w:tcPr>
          <w:p w:rsidR="000867C9" w:rsidRPr="000867C9" w:rsidRDefault="000867C9" w:rsidP="00836D7D">
            <w:pPr>
              <w:rPr>
                <w:i/>
                <w:lang w:val="en-US"/>
              </w:rPr>
            </w:pPr>
            <w:r w:rsidRPr="000867C9">
              <w:rPr>
                <w:i/>
                <w:lang w:val="en-US"/>
              </w:rPr>
              <w:t># Transactions</w:t>
            </w:r>
          </w:p>
        </w:tc>
      </w:tr>
      <w:tr w:rsidR="000867C9" w:rsidRPr="000867C9" w:rsidTr="000867C9">
        <w:tc>
          <w:tcPr>
            <w:tcW w:w="2126" w:type="dxa"/>
          </w:tcPr>
          <w:p w:rsidR="000867C9" w:rsidRPr="000867C9" w:rsidRDefault="000867C9" w:rsidP="00836D7D">
            <w:pPr>
              <w:rPr>
                <w:i/>
                <w:lang w:val="en-US"/>
              </w:rPr>
            </w:pPr>
            <w:r>
              <w:rPr>
                <w:i/>
                <w:lang w:val="en-US"/>
              </w:rPr>
              <w:t xml:space="preserve">A </w:t>
            </w:r>
            <w:r>
              <w:rPr>
                <w:rFonts w:cs="Times New Roman"/>
                <w:lang w:val="en-US"/>
              </w:rPr>
              <w:t>→</w:t>
            </w:r>
            <w:r w:rsidRPr="000867C9">
              <w:rPr>
                <w:i/>
                <w:lang w:val="en-US"/>
              </w:rPr>
              <w:t xml:space="preserve"> C</w:t>
            </w:r>
          </w:p>
        </w:tc>
        <w:tc>
          <w:tcPr>
            <w:tcW w:w="1134" w:type="dxa"/>
          </w:tcPr>
          <w:p w:rsidR="000867C9" w:rsidRPr="000867C9" w:rsidRDefault="000867C9" w:rsidP="00836D7D">
            <w:pPr>
              <w:rPr>
                <w:i/>
                <w:lang w:val="en-US"/>
              </w:rPr>
            </w:pPr>
            <w:r w:rsidRPr="000867C9">
              <w:rPr>
                <w:i/>
                <w:lang w:val="en-US"/>
              </w:rPr>
              <w:t>t</w:t>
            </w:r>
            <w:r w:rsidRPr="000867C9">
              <w:rPr>
                <w:i/>
                <w:vertAlign w:val="subscript"/>
                <w:lang w:val="en-US"/>
              </w:rPr>
              <w:t>1</w:t>
            </w:r>
            <w:r w:rsidRPr="000867C9">
              <w:rPr>
                <w:i/>
                <w:lang w:val="en-US"/>
              </w:rPr>
              <w:t>, t</w:t>
            </w:r>
            <w:r w:rsidRPr="000867C9">
              <w:rPr>
                <w:i/>
                <w:vertAlign w:val="subscript"/>
                <w:lang w:val="en-US"/>
              </w:rPr>
              <w:t>3</w:t>
            </w:r>
          </w:p>
        </w:tc>
        <w:tc>
          <w:tcPr>
            <w:tcW w:w="1843" w:type="dxa"/>
          </w:tcPr>
          <w:p w:rsidR="000867C9" w:rsidRPr="000867C9" w:rsidRDefault="000867C9" w:rsidP="00836D7D">
            <w:pPr>
              <w:rPr>
                <w:lang w:val="en-US"/>
              </w:rPr>
            </w:pPr>
            <w:r w:rsidRPr="000867C9">
              <w:rPr>
                <w:lang w:val="en-US"/>
              </w:rPr>
              <w:t>2</w:t>
            </w:r>
          </w:p>
        </w:tc>
      </w:tr>
      <w:tr w:rsidR="000867C9" w:rsidRPr="000867C9" w:rsidTr="000867C9">
        <w:tc>
          <w:tcPr>
            <w:tcW w:w="2126" w:type="dxa"/>
          </w:tcPr>
          <w:p w:rsidR="000867C9" w:rsidRPr="000867C9" w:rsidRDefault="000867C9" w:rsidP="00836D7D">
            <w:pPr>
              <w:rPr>
                <w:i/>
                <w:lang w:val="en-US"/>
              </w:rPr>
            </w:pPr>
            <w:r w:rsidRPr="000867C9">
              <w:rPr>
                <w:i/>
                <w:lang w:val="en-US"/>
              </w:rPr>
              <w:t xml:space="preserve">A </w:t>
            </w:r>
            <w:r>
              <w:rPr>
                <w:rFonts w:cs="Times New Roman"/>
                <w:lang w:val="en-US"/>
              </w:rPr>
              <w:t>→</w:t>
            </w:r>
            <w:r w:rsidRPr="000867C9">
              <w:rPr>
                <w:i/>
                <w:lang w:val="en-US"/>
              </w:rPr>
              <w:t xml:space="preserve"> B</w:t>
            </w:r>
          </w:p>
        </w:tc>
        <w:tc>
          <w:tcPr>
            <w:tcW w:w="1134" w:type="dxa"/>
          </w:tcPr>
          <w:p w:rsidR="000867C9" w:rsidRPr="000867C9" w:rsidRDefault="000867C9" w:rsidP="00836D7D">
            <w:pPr>
              <w:rPr>
                <w:i/>
                <w:lang w:val="en-US"/>
              </w:rPr>
            </w:pPr>
            <w:r w:rsidRPr="000867C9">
              <w:rPr>
                <w:i/>
                <w:lang w:val="en-US"/>
              </w:rPr>
              <w:t>t</w:t>
            </w:r>
            <w:r w:rsidRPr="000867C9">
              <w:rPr>
                <w:i/>
                <w:vertAlign w:val="subscript"/>
                <w:lang w:val="en-US"/>
              </w:rPr>
              <w:t>3</w:t>
            </w:r>
          </w:p>
        </w:tc>
        <w:tc>
          <w:tcPr>
            <w:tcW w:w="1843" w:type="dxa"/>
          </w:tcPr>
          <w:p w:rsidR="000867C9" w:rsidRPr="000867C9" w:rsidRDefault="000867C9" w:rsidP="00836D7D">
            <w:pPr>
              <w:rPr>
                <w:lang w:val="en-US"/>
              </w:rPr>
            </w:pPr>
            <w:r w:rsidRPr="000867C9">
              <w:rPr>
                <w:lang w:val="en-US"/>
              </w:rPr>
              <w:t>1</w:t>
            </w:r>
          </w:p>
        </w:tc>
      </w:tr>
      <w:tr w:rsidR="000867C9" w:rsidRPr="000867C9" w:rsidTr="000867C9">
        <w:tc>
          <w:tcPr>
            <w:tcW w:w="2126" w:type="dxa"/>
          </w:tcPr>
          <w:p w:rsidR="000867C9" w:rsidRPr="000867C9" w:rsidRDefault="000867C9" w:rsidP="00836D7D">
            <w:pPr>
              <w:rPr>
                <w:i/>
                <w:lang w:val="en-US"/>
              </w:rPr>
            </w:pPr>
            <w:r w:rsidRPr="000867C9">
              <w:rPr>
                <w:i/>
                <w:lang w:val="en-US"/>
              </w:rPr>
              <w:t xml:space="preserve">AB </w:t>
            </w:r>
            <w:r>
              <w:rPr>
                <w:rFonts w:cs="Times New Roman"/>
                <w:lang w:val="en-US"/>
              </w:rPr>
              <w:t>→</w:t>
            </w:r>
            <w:r w:rsidRPr="000867C9">
              <w:rPr>
                <w:i/>
                <w:lang w:val="en-US"/>
              </w:rPr>
              <w:t xml:space="preserve"> C</w:t>
            </w:r>
          </w:p>
        </w:tc>
        <w:tc>
          <w:tcPr>
            <w:tcW w:w="1134" w:type="dxa"/>
          </w:tcPr>
          <w:p w:rsidR="000867C9" w:rsidRPr="000867C9" w:rsidRDefault="000867C9" w:rsidP="00836D7D">
            <w:pPr>
              <w:rPr>
                <w:i/>
                <w:lang w:val="en-US"/>
              </w:rPr>
            </w:pPr>
            <w:r w:rsidRPr="000867C9">
              <w:rPr>
                <w:i/>
                <w:lang w:val="en-US"/>
              </w:rPr>
              <w:t>t</w:t>
            </w:r>
            <w:r w:rsidRPr="000867C9">
              <w:rPr>
                <w:i/>
                <w:vertAlign w:val="subscript"/>
                <w:lang w:val="en-US"/>
              </w:rPr>
              <w:t>3</w:t>
            </w:r>
          </w:p>
        </w:tc>
        <w:tc>
          <w:tcPr>
            <w:tcW w:w="1843" w:type="dxa"/>
          </w:tcPr>
          <w:p w:rsidR="000867C9" w:rsidRPr="000867C9" w:rsidRDefault="000867C9" w:rsidP="00836D7D">
            <w:pPr>
              <w:rPr>
                <w:lang w:val="en-US"/>
              </w:rPr>
            </w:pPr>
            <w:r w:rsidRPr="000867C9">
              <w:rPr>
                <w:lang w:val="en-US"/>
              </w:rPr>
              <w:t>1</w:t>
            </w:r>
          </w:p>
        </w:tc>
      </w:tr>
      <w:tr w:rsidR="000867C9" w:rsidRPr="000867C9" w:rsidTr="000867C9">
        <w:tc>
          <w:tcPr>
            <w:tcW w:w="2126" w:type="dxa"/>
          </w:tcPr>
          <w:p w:rsidR="000867C9" w:rsidRPr="000867C9" w:rsidRDefault="000867C9" w:rsidP="00836D7D">
            <w:pPr>
              <w:rPr>
                <w:i/>
                <w:lang w:val="en-US"/>
              </w:rPr>
            </w:pPr>
            <w:r w:rsidRPr="000867C9">
              <w:rPr>
                <w:i/>
                <w:lang w:val="en-US"/>
              </w:rPr>
              <w:t xml:space="preserve">B </w:t>
            </w:r>
            <w:r>
              <w:rPr>
                <w:rFonts w:cs="Times New Roman"/>
                <w:lang w:val="en-US"/>
              </w:rPr>
              <w:t>→</w:t>
            </w:r>
            <w:r w:rsidRPr="000867C9">
              <w:rPr>
                <w:i/>
                <w:lang w:val="en-US"/>
              </w:rPr>
              <w:t xml:space="preserve"> CE</w:t>
            </w:r>
          </w:p>
        </w:tc>
        <w:tc>
          <w:tcPr>
            <w:tcW w:w="1134" w:type="dxa"/>
          </w:tcPr>
          <w:p w:rsidR="000867C9" w:rsidRPr="000867C9" w:rsidRDefault="000867C9" w:rsidP="00836D7D">
            <w:pPr>
              <w:rPr>
                <w:i/>
                <w:lang w:val="en-US"/>
              </w:rPr>
            </w:pPr>
            <w:r w:rsidRPr="000867C9">
              <w:rPr>
                <w:i/>
                <w:lang w:val="en-US"/>
              </w:rPr>
              <w:t>t</w:t>
            </w:r>
            <w:r w:rsidRPr="000867C9">
              <w:rPr>
                <w:i/>
                <w:vertAlign w:val="subscript"/>
                <w:lang w:val="en-US"/>
              </w:rPr>
              <w:t>6</w:t>
            </w:r>
            <w:r w:rsidRPr="000867C9">
              <w:rPr>
                <w:i/>
                <w:lang w:val="en-US"/>
              </w:rPr>
              <w:t>, t</w:t>
            </w:r>
            <w:r w:rsidRPr="000867C9">
              <w:rPr>
                <w:i/>
                <w:vertAlign w:val="subscript"/>
                <w:lang w:val="en-US"/>
              </w:rPr>
              <w:t>10</w:t>
            </w:r>
          </w:p>
        </w:tc>
        <w:tc>
          <w:tcPr>
            <w:tcW w:w="1843" w:type="dxa"/>
          </w:tcPr>
          <w:p w:rsidR="000867C9" w:rsidRPr="000867C9" w:rsidRDefault="000867C9" w:rsidP="00836D7D">
            <w:pPr>
              <w:rPr>
                <w:lang w:val="en-US"/>
              </w:rPr>
            </w:pPr>
            <w:r w:rsidRPr="000867C9">
              <w:rPr>
                <w:lang w:val="en-US"/>
              </w:rPr>
              <w:t>2</w:t>
            </w:r>
          </w:p>
        </w:tc>
      </w:tr>
      <w:tr w:rsidR="000867C9" w:rsidRPr="000867C9" w:rsidTr="000867C9">
        <w:tc>
          <w:tcPr>
            <w:tcW w:w="2126" w:type="dxa"/>
          </w:tcPr>
          <w:p w:rsidR="000867C9" w:rsidRPr="000867C9" w:rsidRDefault="000867C9" w:rsidP="00836D7D">
            <w:pPr>
              <w:rPr>
                <w:i/>
                <w:lang w:val="en-US"/>
              </w:rPr>
            </w:pPr>
            <w:r w:rsidRPr="000867C9">
              <w:rPr>
                <w:i/>
                <w:lang w:val="en-US"/>
              </w:rPr>
              <w:t xml:space="preserve">AD </w:t>
            </w:r>
            <w:r>
              <w:rPr>
                <w:rFonts w:cs="Times New Roman"/>
                <w:lang w:val="en-US"/>
              </w:rPr>
              <w:t>→</w:t>
            </w:r>
            <w:r w:rsidRPr="000867C9">
              <w:rPr>
                <w:i/>
                <w:lang w:val="en-US"/>
              </w:rPr>
              <w:t xml:space="preserve"> EF</w:t>
            </w:r>
          </w:p>
        </w:tc>
        <w:tc>
          <w:tcPr>
            <w:tcW w:w="1134" w:type="dxa"/>
          </w:tcPr>
          <w:p w:rsidR="000867C9" w:rsidRPr="000867C9" w:rsidRDefault="000867C9" w:rsidP="00836D7D">
            <w:pPr>
              <w:rPr>
                <w:i/>
                <w:lang w:val="en-US"/>
              </w:rPr>
            </w:pPr>
            <w:r w:rsidRPr="000867C9">
              <w:rPr>
                <w:i/>
                <w:lang w:val="en-US"/>
              </w:rPr>
              <w:t>t</w:t>
            </w:r>
            <w:r w:rsidRPr="000867C9">
              <w:rPr>
                <w:i/>
                <w:vertAlign w:val="subscript"/>
                <w:lang w:val="en-US"/>
              </w:rPr>
              <w:t>7</w:t>
            </w:r>
          </w:p>
        </w:tc>
        <w:tc>
          <w:tcPr>
            <w:tcW w:w="1843" w:type="dxa"/>
          </w:tcPr>
          <w:p w:rsidR="000867C9" w:rsidRPr="000867C9" w:rsidRDefault="000867C9" w:rsidP="00836D7D">
            <w:pPr>
              <w:rPr>
                <w:lang w:val="en-US"/>
              </w:rPr>
            </w:pPr>
            <w:r w:rsidRPr="000867C9">
              <w:rPr>
                <w:lang w:val="en-US"/>
              </w:rPr>
              <w:t>1</w:t>
            </w:r>
          </w:p>
        </w:tc>
      </w:tr>
    </w:tbl>
    <w:p w:rsidR="00C62DA7" w:rsidRPr="00C62DA7" w:rsidRDefault="00C62DA7" w:rsidP="00C62DA7">
      <w:pPr>
        <w:rPr>
          <w:lang w:val="en-US"/>
        </w:rPr>
      </w:pPr>
    </w:p>
    <w:p w:rsidR="00C62DA7" w:rsidRPr="00C62DA7" w:rsidRDefault="00C62DA7" w:rsidP="00C62DA7">
      <w:pPr>
        <w:rPr>
          <w:lang w:val="en-US"/>
        </w:rPr>
      </w:pPr>
      <w:r w:rsidRPr="00C62DA7">
        <w:rPr>
          <w:lang w:val="en-US"/>
        </w:rPr>
        <w:t>Support and confidence are widely accepted metrics for measuring the quality of an association rule.</w:t>
      </w:r>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The </w:t>
      </w:r>
      <w:r w:rsidRPr="000867C9">
        <w:rPr>
          <w:i/>
          <w:lang w:val="en-US"/>
        </w:rPr>
        <w:t>support</w:t>
      </w:r>
      <w:r w:rsidRPr="00C62DA7">
        <w:rPr>
          <w:lang w:val="en-US"/>
        </w:rPr>
        <w:t xml:space="preserve"> for an association rule </w:t>
      </w:r>
      <w:r w:rsidRPr="000867C9">
        <w:rPr>
          <w:i/>
          <w:lang w:val="en-US"/>
        </w:rPr>
        <w:t>X</w:t>
      </w:r>
      <w:r w:rsidRPr="00C62DA7">
        <w:rPr>
          <w:lang w:val="en-US"/>
        </w:rPr>
        <w:t xml:space="preserve"> </w:t>
      </w:r>
      <w:r w:rsidR="000867C9">
        <w:rPr>
          <w:rFonts w:cs="Times New Roman"/>
          <w:lang w:val="en-US"/>
        </w:rPr>
        <w:t>→</w:t>
      </w:r>
      <w:r w:rsidRPr="00C62DA7">
        <w:rPr>
          <w:lang w:val="en-US"/>
        </w:rPr>
        <w:t xml:space="preserve"> </w:t>
      </w:r>
      <w:r w:rsidRPr="000867C9">
        <w:rPr>
          <w:i/>
          <w:lang w:val="en-US"/>
        </w:rPr>
        <w:t>Y</w:t>
      </w:r>
      <w:r w:rsidRPr="00C62DA7">
        <w:rPr>
          <w:lang w:val="en-US"/>
        </w:rPr>
        <w:t xml:space="preserve"> in a dataset </w:t>
      </w:r>
      <w:r w:rsidRPr="000867C9">
        <w:rPr>
          <w:i/>
          <w:lang w:val="en-US"/>
        </w:rPr>
        <w:t>D</w:t>
      </w:r>
      <w:r w:rsidRPr="00C62DA7">
        <w:rPr>
          <w:lang w:val="en-US"/>
        </w:rPr>
        <w:t xml:space="preserve"> measures the generality of a rule and is the percentage of transactions in </w:t>
      </w:r>
      <w:r w:rsidRPr="000867C9">
        <w:rPr>
          <w:i/>
          <w:lang w:val="en-US"/>
        </w:rPr>
        <w:t>D</w:t>
      </w:r>
      <w:r w:rsidRPr="00C62DA7">
        <w:rPr>
          <w:lang w:val="en-US"/>
        </w:rPr>
        <w:t xml:space="preserve"> that contain </w:t>
      </w:r>
      <w:r w:rsidRPr="000867C9">
        <w:rPr>
          <w:i/>
          <w:lang w:val="en-US"/>
        </w:rPr>
        <w:t>X</w:t>
      </w:r>
      <w:r w:rsidR="000867C9">
        <w:rPr>
          <w:lang w:val="en-US"/>
        </w:rPr>
        <w:t xml:space="preserve"> </w:t>
      </w:r>
      <w:r w:rsidR="0097509C" w:rsidRPr="0097509C">
        <w:rPr>
          <w:rFonts w:ascii="Cambria Math" w:hAnsi="Cambria Math" w:cs="Cambria Math"/>
          <w:lang w:val="en-US"/>
        </w:rPr>
        <w:t>∪</w:t>
      </w:r>
      <w:r w:rsidRPr="00C62DA7">
        <w:rPr>
          <w:lang w:val="en-US"/>
        </w:rPr>
        <w:t xml:space="preserve"> </w:t>
      </w:r>
      <w:r w:rsidRPr="000867C9">
        <w:rPr>
          <w:i/>
          <w:lang w:val="en-US"/>
        </w:rPr>
        <w:t>Y</w:t>
      </w:r>
      <w:r w:rsidRPr="00C62DA7">
        <w:rPr>
          <w:lang w:val="en-US"/>
        </w:rPr>
        <w:t>. That is,</w:t>
      </w:r>
    </w:p>
    <w:p w:rsidR="00C62DA7" w:rsidRPr="00C62DA7" w:rsidRDefault="00C62DA7" w:rsidP="00C62DA7">
      <w:pPr>
        <w:rPr>
          <w:lang w:val="en-US"/>
        </w:rPr>
      </w:pPr>
    </w:p>
    <w:p w:rsidR="00C62DA7" w:rsidRPr="00C62DA7" w:rsidRDefault="000867C9" w:rsidP="000867C9">
      <w:pPr>
        <w:ind w:left="720"/>
        <w:rPr>
          <w:lang w:val="en-US"/>
        </w:rPr>
      </w:pPr>
      <w:proofErr w:type="gramStart"/>
      <w:r w:rsidRPr="000867C9">
        <w:rPr>
          <w:i/>
          <w:lang w:val="en-US"/>
        </w:rPr>
        <w:t>support</w:t>
      </w:r>
      <w:proofErr w:type="gramEnd"/>
      <w:r>
        <w:rPr>
          <w:lang w:val="en-US"/>
        </w:rPr>
        <w:t xml:space="preserve"> (</w:t>
      </w:r>
      <w:r w:rsidRPr="000867C9">
        <w:rPr>
          <w:i/>
          <w:lang w:val="en-US"/>
        </w:rPr>
        <w:t>X</w:t>
      </w:r>
      <w:r>
        <w:rPr>
          <w:lang w:val="en-US"/>
        </w:rPr>
        <w:t xml:space="preserve"> </w:t>
      </w:r>
      <w:r>
        <w:rPr>
          <w:rFonts w:cs="Times New Roman"/>
          <w:lang w:val="en-US"/>
        </w:rPr>
        <w:t>→</w:t>
      </w:r>
      <w:r>
        <w:rPr>
          <w:lang w:val="en-US"/>
        </w:rPr>
        <w:t xml:space="preserve"> </w:t>
      </w:r>
      <w:r w:rsidRPr="000867C9">
        <w:rPr>
          <w:i/>
          <w:lang w:val="en-US"/>
        </w:rPr>
        <w:t>Y</w:t>
      </w:r>
      <w:r>
        <w:rPr>
          <w:lang w:val="en-US"/>
        </w:rPr>
        <w:t xml:space="preserve">) = </w:t>
      </w:r>
      <w:r w:rsidRPr="000867C9">
        <w:rPr>
          <w:i/>
          <w:lang w:val="en-US"/>
        </w:rPr>
        <w:t>P</w:t>
      </w:r>
      <w:r>
        <w:rPr>
          <w:lang w:val="en-US"/>
        </w:rPr>
        <w:t>(</w:t>
      </w:r>
      <w:r w:rsidRPr="000867C9">
        <w:rPr>
          <w:i/>
          <w:lang w:val="en-US"/>
        </w:rPr>
        <w:t>X</w:t>
      </w:r>
      <w:r>
        <w:rPr>
          <w:lang w:val="en-US"/>
        </w:rPr>
        <w:t xml:space="preserve"> </w:t>
      </w:r>
      <w:r w:rsidR="0097509C" w:rsidRPr="0097509C">
        <w:rPr>
          <w:rFonts w:ascii="Cambria Math" w:hAnsi="Cambria Math" w:cs="Cambria Math"/>
          <w:lang w:val="en-US"/>
        </w:rPr>
        <w:t>∪</w:t>
      </w:r>
      <w:r>
        <w:rPr>
          <w:lang w:val="en-US"/>
        </w:rPr>
        <w:t xml:space="preserve"> </w:t>
      </w:r>
      <w:r w:rsidRPr="000867C9">
        <w:rPr>
          <w:i/>
          <w:lang w:val="en-US"/>
        </w:rPr>
        <w:t>Y</w:t>
      </w:r>
      <w:r>
        <w:rPr>
          <w:lang w:val="en-US"/>
        </w:rPr>
        <w:t xml:space="preserve">) </w:t>
      </w:r>
      <w:r>
        <w:rPr>
          <w:rFonts w:cs="Times New Roman"/>
          <w:lang w:val="en-US"/>
        </w:rPr>
        <w:t>×</w:t>
      </w:r>
      <w:r>
        <w:rPr>
          <w:lang w:val="en-US"/>
        </w:rPr>
        <w:t xml:space="preserve"> 100</w:t>
      </w:r>
    </w:p>
    <w:p w:rsidR="00C62DA7" w:rsidRPr="00C62DA7" w:rsidRDefault="00C62DA7" w:rsidP="00C62DA7">
      <w:pPr>
        <w:rPr>
          <w:lang w:val="en-US"/>
        </w:rPr>
      </w:pPr>
    </w:p>
    <w:p w:rsidR="00C62DA7" w:rsidRPr="00C62DA7" w:rsidRDefault="00C62DA7" w:rsidP="00C62DA7">
      <w:pPr>
        <w:rPr>
          <w:lang w:val="en-US"/>
        </w:rPr>
      </w:pPr>
      <w:r w:rsidRPr="00C62DA7">
        <w:rPr>
          <w:lang w:val="en-US"/>
        </w:rPr>
        <w:t>The confid</w:t>
      </w:r>
      <w:r w:rsidR="000867C9">
        <w:rPr>
          <w:lang w:val="en-US"/>
        </w:rPr>
        <w:t xml:space="preserve">ence for an association rule </w:t>
      </w:r>
      <w:r w:rsidR="000867C9" w:rsidRPr="000867C9">
        <w:rPr>
          <w:i/>
          <w:lang w:val="en-US"/>
        </w:rPr>
        <w:t>X</w:t>
      </w:r>
      <w:r w:rsidR="000867C9">
        <w:rPr>
          <w:lang w:val="en-US"/>
        </w:rPr>
        <w:t xml:space="preserve"> </w:t>
      </w:r>
      <w:r w:rsidR="000867C9">
        <w:rPr>
          <w:rFonts w:cs="Times New Roman"/>
          <w:lang w:val="en-US"/>
        </w:rPr>
        <w:t>→</w:t>
      </w:r>
      <w:r w:rsidRPr="00C62DA7">
        <w:rPr>
          <w:lang w:val="en-US"/>
        </w:rPr>
        <w:t xml:space="preserve"> </w:t>
      </w:r>
      <w:r w:rsidRPr="000867C9">
        <w:rPr>
          <w:i/>
          <w:lang w:val="en-US"/>
        </w:rPr>
        <w:t>Y</w:t>
      </w:r>
      <w:r w:rsidRPr="00C62DA7">
        <w:rPr>
          <w:lang w:val="en-US"/>
        </w:rPr>
        <w:t xml:space="preserve"> in a dataset </w:t>
      </w:r>
      <w:r w:rsidRPr="000867C9">
        <w:rPr>
          <w:i/>
          <w:lang w:val="en-US"/>
        </w:rPr>
        <w:t>D</w:t>
      </w:r>
      <w:r w:rsidRPr="00C62DA7">
        <w:rPr>
          <w:lang w:val="en-US"/>
        </w:rPr>
        <w:t xml:space="preserve"> measures the reliability of a rule and is the ratio of the number of transactions in </w:t>
      </w:r>
      <w:r w:rsidRPr="000867C9">
        <w:rPr>
          <w:i/>
          <w:lang w:val="en-US"/>
        </w:rPr>
        <w:t>D</w:t>
      </w:r>
      <w:r w:rsidRPr="00C62DA7">
        <w:rPr>
          <w:lang w:val="en-US"/>
        </w:rPr>
        <w:t xml:space="preserve"> that contain </w:t>
      </w:r>
      <w:r w:rsidRPr="000867C9">
        <w:rPr>
          <w:i/>
          <w:lang w:val="en-US"/>
        </w:rPr>
        <w:t>X</w:t>
      </w:r>
      <w:r w:rsidR="000867C9">
        <w:rPr>
          <w:lang w:val="en-US"/>
        </w:rPr>
        <w:t xml:space="preserve"> </w:t>
      </w:r>
      <w:r w:rsidR="0097509C" w:rsidRPr="0097509C">
        <w:rPr>
          <w:rFonts w:ascii="Cambria Math" w:hAnsi="Cambria Math" w:cs="Cambria Math"/>
          <w:lang w:val="en-US"/>
        </w:rPr>
        <w:t>∪</w:t>
      </w:r>
      <w:r w:rsidRPr="00C62DA7">
        <w:rPr>
          <w:lang w:val="en-US"/>
        </w:rPr>
        <w:t xml:space="preserve"> </w:t>
      </w:r>
      <w:r w:rsidRPr="000867C9">
        <w:rPr>
          <w:i/>
          <w:lang w:val="en-US"/>
        </w:rPr>
        <w:t>Y</w:t>
      </w:r>
      <w:r w:rsidRPr="00C62DA7">
        <w:rPr>
          <w:lang w:val="en-US"/>
        </w:rPr>
        <w:t xml:space="preserve"> to the number that contain </w:t>
      </w:r>
      <w:r w:rsidRPr="000867C9">
        <w:rPr>
          <w:i/>
          <w:lang w:val="en-US"/>
        </w:rPr>
        <w:t>X</w:t>
      </w:r>
      <w:r w:rsidRPr="00C62DA7">
        <w:rPr>
          <w:lang w:val="en-US"/>
        </w:rPr>
        <w:t xml:space="preserve"> alone. That is,</w:t>
      </w:r>
    </w:p>
    <w:p w:rsidR="00C62DA7" w:rsidRPr="00C62DA7" w:rsidRDefault="00C62DA7" w:rsidP="00C62DA7">
      <w:pPr>
        <w:rPr>
          <w:lang w:val="en-US"/>
        </w:rPr>
      </w:pPr>
    </w:p>
    <w:p w:rsidR="00C62DA7" w:rsidRPr="00C62DA7" w:rsidRDefault="00C62DA7" w:rsidP="000867C9">
      <w:pPr>
        <w:ind w:left="720"/>
        <w:rPr>
          <w:lang w:val="en-US"/>
        </w:rPr>
      </w:pPr>
      <w:proofErr w:type="gramStart"/>
      <w:r w:rsidRPr="000867C9">
        <w:rPr>
          <w:i/>
          <w:lang w:val="en-US"/>
        </w:rPr>
        <w:t>confidence</w:t>
      </w:r>
      <w:r w:rsidRPr="00C62DA7">
        <w:rPr>
          <w:lang w:val="en-US"/>
        </w:rPr>
        <w:t>(</w:t>
      </w:r>
      <w:proofErr w:type="gramEnd"/>
      <w:r w:rsidRPr="000867C9">
        <w:rPr>
          <w:i/>
          <w:lang w:val="en-US"/>
        </w:rPr>
        <w:t>X</w:t>
      </w:r>
      <w:r w:rsidR="000867C9">
        <w:rPr>
          <w:lang w:val="en-US"/>
        </w:rPr>
        <w:t xml:space="preserve"> </w:t>
      </w:r>
      <w:r w:rsidR="000867C9">
        <w:rPr>
          <w:rFonts w:cs="Times New Roman"/>
          <w:lang w:val="en-US"/>
        </w:rPr>
        <w:t>→</w:t>
      </w:r>
      <w:r w:rsidRPr="00C62DA7">
        <w:rPr>
          <w:lang w:val="en-US"/>
        </w:rPr>
        <w:t xml:space="preserve"> </w:t>
      </w:r>
      <w:r w:rsidRPr="000867C9">
        <w:rPr>
          <w:i/>
          <w:lang w:val="en-US"/>
        </w:rPr>
        <w:t>Y</w:t>
      </w:r>
      <w:r w:rsidRPr="00C62DA7">
        <w:rPr>
          <w:lang w:val="en-US"/>
        </w:rPr>
        <w:t xml:space="preserve">) = </w:t>
      </w:r>
      <w:r w:rsidRPr="000867C9">
        <w:rPr>
          <w:i/>
          <w:lang w:val="en-US"/>
        </w:rPr>
        <w:t>P</w:t>
      </w:r>
      <w:r w:rsidRPr="00C62DA7">
        <w:rPr>
          <w:lang w:val="en-US"/>
        </w:rPr>
        <w:t>(</w:t>
      </w:r>
      <w:r w:rsidRPr="000867C9">
        <w:rPr>
          <w:i/>
          <w:lang w:val="en-US"/>
        </w:rPr>
        <w:t>X</w:t>
      </w:r>
      <w:r w:rsidR="000867C9">
        <w:rPr>
          <w:lang w:val="en-US"/>
        </w:rPr>
        <w:t xml:space="preserve"> </w:t>
      </w:r>
      <w:r w:rsidR="0097509C" w:rsidRPr="0097509C">
        <w:rPr>
          <w:rFonts w:ascii="Cambria Math" w:hAnsi="Cambria Math" w:cs="Cambria Math"/>
          <w:lang w:val="en-US"/>
        </w:rPr>
        <w:t>∪</w:t>
      </w:r>
      <w:r w:rsidRPr="00C62DA7">
        <w:rPr>
          <w:lang w:val="en-US"/>
        </w:rPr>
        <w:t xml:space="preserve"> </w:t>
      </w:r>
      <w:r w:rsidRPr="000867C9">
        <w:rPr>
          <w:i/>
          <w:lang w:val="en-US"/>
        </w:rPr>
        <w:t>Y</w:t>
      </w:r>
      <w:r w:rsidRPr="00C62DA7">
        <w:rPr>
          <w:lang w:val="en-US"/>
        </w:rPr>
        <w:t xml:space="preserve">) / </w:t>
      </w:r>
      <w:r w:rsidRPr="000867C9">
        <w:rPr>
          <w:i/>
          <w:lang w:val="en-US"/>
        </w:rPr>
        <w:t>P</w:t>
      </w:r>
      <w:r w:rsidRPr="00C62DA7">
        <w:rPr>
          <w:lang w:val="en-US"/>
        </w:rPr>
        <w:t>(</w:t>
      </w:r>
      <w:r w:rsidRPr="000867C9">
        <w:rPr>
          <w:i/>
          <w:lang w:val="en-US"/>
        </w:rPr>
        <w:t>X</w:t>
      </w:r>
      <w:r w:rsidR="000867C9">
        <w:rPr>
          <w:lang w:val="en-US"/>
        </w:rPr>
        <w:t xml:space="preserve">) </w:t>
      </w:r>
      <w:r w:rsidR="000867C9">
        <w:rPr>
          <w:rFonts w:cs="Times New Roman"/>
          <w:lang w:val="en-US"/>
        </w:rPr>
        <w:t>×</w:t>
      </w:r>
      <w:r w:rsidR="000867C9">
        <w:rPr>
          <w:lang w:val="en-US"/>
        </w:rPr>
        <w:t xml:space="preserve"> 100</w:t>
      </w:r>
    </w:p>
    <w:p w:rsidR="00C62DA7" w:rsidRPr="00C62DA7" w:rsidRDefault="00C62DA7" w:rsidP="00C62DA7">
      <w:pPr>
        <w:rPr>
          <w:lang w:val="en-US"/>
        </w:rPr>
      </w:pPr>
    </w:p>
    <w:p w:rsidR="00C62DA7" w:rsidRPr="00C62DA7" w:rsidRDefault="00C62DA7" w:rsidP="00C62DA7">
      <w:pPr>
        <w:rPr>
          <w:lang w:val="en-US"/>
        </w:rPr>
      </w:pPr>
      <w:r w:rsidRPr="00C62DA7">
        <w:rPr>
          <w:lang w:val="en-US"/>
        </w:rPr>
        <w:t>Example – Support and confidence</w:t>
      </w:r>
    </w:p>
    <w:p w:rsidR="00C62DA7" w:rsidRPr="00C62DA7" w:rsidRDefault="00C62DA7" w:rsidP="00C62DA7">
      <w:pPr>
        <w:rPr>
          <w:lang w:val="en-US"/>
        </w:rPr>
      </w:pPr>
    </w:p>
    <w:p w:rsidR="000867C9" w:rsidRPr="00C62DA7" w:rsidRDefault="00C62DA7" w:rsidP="00C62DA7">
      <w:pPr>
        <w:rPr>
          <w:lang w:val="en-US"/>
        </w:rPr>
      </w:pPr>
      <w:r w:rsidRPr="00C62DA7">
        <w:rPr>
          <w:lang w:val="en-US"/>
        </w:rPr>
        <w:tab/>
      </w:r>
    </w:p>
    <w:tbl>
      <w:tblPr>
        <w:tblStyle w:val="TableGrid"/>
        <w:tblW w:w="0" w:type="auto"/>
        <w:tblInd w:w="704" w:type="dxa"/>
        <w:tblLook w:val="04A0" w:firstRow="1" w:lastRow="0" w:firstColumn="1" w:lastColumn="0" w:noHBand="0" w:noVBand="1"/>
      </w:tblPr>
      <w:tblGrid>
        <w:gridCol w:w="1559"/>
        <w:gridCol w:w="1815"/>
        <w:gridCol w:w="1304"/>
        <w:gridCol w:w="1843"/>
        <w:gridCol w:w="1559"/>
      </w:tblGrid>
      <w:tr w:rsidR="000867C9" w:rsidRPr="000867C9" w:rsidTr="00D914A3">
        <w:trPr>
          <w:trHeight w:val="631"/>
        </w:trPr>
        <w:tc>
          <w:tcPr>
            <w:tcW w:w="1559" w:type="dxa"/>
          </w:tcPr>
          <w:p w:rsidR="000867C9" w:rsidRPr="000867C9" w:rsidRDefault="000867C9" w:rsidP="000867C9">
            <w:pPr>
              <w:rPr>
                <w:lang w:val="en-US"/>
              </w:rPr>
            </w:pPr>
            <w:r w:rsidRPr="000867C9">
              <w:rPr>
                <w:lang w:val="en-US"/>
              </w:rPr>
              <w:t>Association Rule</w:t>
            </w:r>
          </w:p>
        </w:tc>
        <w:tc>
          <w:tcPr>
            <w:tcW w:w="1815" w:type="dxa"/>
          </w:tcPr>
          <w:p w:rsidR="000867C9" w:rsidRPr="000867C9" w:rsidRDefault="000867C9" w:rsidP="000867C9">
            <w:pPr>
              <w:rPr>
                <w:lang w:val="en-US"/>
              </w:rPr>
            </w:pPr>
            <w:r w:rsidRPr="000867C9">
              <w:rPr>
                <w:lang w:val="en-US"/>
              </w:rPr>
              <w:t># Transactions</w:t>
            </w:r>
          </w:p>
          <w:p w:rsidR="000867C9" w:rsidRPr="000867C9" w:rsidRDefault="000867C9" w:rsidP="000867C9">
            <w:pPr>
              <w:rPr>
                <w:lang w:val="en-US"/>
              </w:rPr>
            </w:pPr>
            <w:r w:rsidRPr="000867C9">
              <w:rPr>
                <w:lang w:val="en-US"/>
              </w:rPr>
              <w:t>(</w:t>
            </w:r>
            <w:r w:rsidRPr="004C1D2E">
              <w:rPr>
                <w:i/>
                <w:lang w:val="en-US"/>
              </w:rPr>
              <w:t>X</w:t>
            </w:r>
            <w:r w:rsidRPr="000867C9">
              <w:rPr>
                <w:lang w:val="en-US"/>
              </w:rPr>
              <w:t xml:space="preserve"> </w:t>
            </w:r>
            <w:r w:rsidR="0097509C" w:rsidRPr="0097509C">
              <w:rPr>
                <w:rFonts w:ascii="Cambria Math" w:hAnsi="Cambria Math" w:cs="Cambria Math"/>
                <w:lang w:val="en-US"/>
              </w:rPr>
              <w:t>∪</w:t>
            </w:r>
            <w:r w:rsidRPr="000867C9">
              <w:rPr>
                <w:lang w:val="en-US"/>
              </w:rPr>
              <w:t xml:space="preserve"> </w:t>
            </w:r>
            <w:r w:rsidRPr="004C1D2E">
              <w:rPr>
                <w:i/>
                <w:lang w:val="en-US"/>
              </w:rPr>
              <w:t>Y</w:t>
            </w:r>
            <w:r w:rsidRPr="000867C9">
              <w:rPr>
                <w:lang w:val="en-US"/>
              </w:rPr>
              <w:t>)</w:t>
            </w:r>
          </w:p>
        </w:tc>
        <w:tc>
          <w:tcPr>
            <w:tcW w:w="1304" w:type="dxa"/>
          </w:tcPr>
          <w:p w:rsidR="000867C9" w:rsidRPr="000867C9" w:rsidRDefault="000867C9" w:rsidP="000867C9">
            <w:pPr>
              <w:rPr>
                <w:lang w:val="en-US"/>
              </w:rPr>
            </w:pPr>
            <w:r w:rsidRPr="000867C9">
              <w:rPr>
                <w:lang w:val="en-US"/>
              </w:rPr>
              <w:t>Support</w:t>
            </w:r>
          </w:p>
          <w:p w:rsidR="000867C9" w:rsidRPr="000867C9" w:rsidRDefault="000867C9" w:rsidP="000867C9">
            <w:pPr>
              <w:rPr>
                <w:lang w:val="en-US"/>
              </w:rPr>
            </w:pPr>
            <w:r w:rsidRPr="000867C9">
              <w:rPr>
                <w:lang w:val="en-US"/>
              </w:rPr>
              <w:t>(%)</w:t>
            </w:r>
          </w:p>
        </w:tc>
        <w:tc>
          <w:tcPr>
            <w:tcW w:w="1843" w:type="dxa"/>
          </w:tcPr>
          <w:p w:rsidR="000867C9" w:rsidRPr="000867C9" w:rsidRDefault="000867C9" w:rsidP="000867C9">
            <w:pPr>
              <w:rPr>
                <w:lang w:val="en-US"/>
              </w:rPr>
            </w:pPr>
            <w:r w:rsidRPr="000867C9">
              <w:rPr>
                <w:lang w:val="en-US"/>
              </w:rPr>
              <w:t># Transactions</w:t>
            </w:r>
          </w:p>
          <w:p w:rsidR="000867C9" w:rsidRPr="000867C9" w:rsidRDefault="000867C9" w:rsidP="000867C9">
            <w:pPr>
              <w:rPr>
                <w:lang w:val="en-US"/>
              </w:rPr>
            </w:pPr>
            <w:r w:rsidRPr="000867C9">
              <w:rPr>
                <w:lang w:val="en-US"/>
              </w:rPr>
              <w:t>(</w:t>
            </w:r>
            <w:r w:rsidRPr="004C1D2E">
              <w:rPr>
                <w:i/>
                <w:lang w:val="en-US"/>
              </w:rPr>
              <w:t>X</w:t>
            </w:r>
            <w:r w:rsidRPr="000867C9">
              <w:rPr>
                <w:lang w:val="en-US"/>
              </w:rPr>
              <w:t>)</w:t>
            </w:r>
          </w:p>
        </w:tc>
        <w:tc>
          <w:tcPr>
            <w:tcW w:w="1559" w:type="dxa"/>
          </w:tcPr>
          <w:p w:rsidR="000867C9" w:rsidRPr="000867C9" w:rsidRDefault="000867C9" w:rsidP="000867C9">
            <w:pPr>
              <w:rPr>
                <w:lang w:val="en-US"/>
              </w:rPr>
            </w:pPr>
            <w:r w:rsidRPr="000867C9">
              <w:rPr>
                <w:lang w:val="en-US"/>
              </w:rPr>
              <w:t>Confidence</w:t>
            </w:r>
          </w:p>
          <w:p w:rsidR="000867C9" w:rsidRPr="000867C9" w:rsidRDefault="000867C9" w:rsidP="000867C9">
            <w:pPr>
              <w:rPr>
                <w:lang w:val="en-US"/>
              </w:rPr>
            </w:pPr>
            <w:r w:rsidRPr="000867C9">
              <w:rPr>
                <w:lang w:val="en-US"/>
              </w:rPr>
              <w:t>(%)</w:t>
            </w:r>
          </w:p>
        </w:tc>
      </w:tr>
      <w:tr w:rsidR="000867C9" w:rsidRPr="000867C9" w:rsidTr="000867C9">
        <w:tc>
          <w:tcPr>
            <w:tcW w:w="1559" w:type="dxa"/>
          </w:tcPr>
          <w:p w:rsidR="000867C9" w:rsidRPr="004C1D2E" w:rsidRDefault="004C1D2E" w:rsidP="000867C9">
            <w:pPr>
              <w:rPr>
                <w:i/>
                <w:lang w:val="en-US"/>
              </w:rPr>
            </w:pPr>
            <w:r w:rsidRPr="004C1D2E">
              <w:rPr>
                <w:i/>
                <w:lang w:val="en-US"/>
              </w:rPr>
              <w:t xml:space="preserve">A </w:t>
            </w:r>
            <w:r w:rsidRPr="004C1D2E">
              <w:rPr>
                <w:rFonts w:cs="Times New Roman"/>
                <w:lang w:val="en-US"/>
              </w:rPr>
              <w:t>→</w:t>
            </w:r>
            <w:r w:rsidR="000867C9" w:rsidRPr="004C1D2E">
              <w:rPr>
                <w:i/>
                <w:lang w:val="en-US"/>
              </w:rPr>
              <w:t xml:space="preserve"> C</w:t>
            </w:r>
          </w:p>
        </w:tc>
        <w:tc>
          <w:tcPr>
            <w:tcW w:w="1815" w:type="dxa"/>
          </w:tcPr>
          <w:p w:rsidR="000867C9" w:rsidRPr="000867C9" w:rsidRDefault="000867C9" w:rsidP="000867C9">
            <w:pPr>
              <w:rPr>
                <w:lang w:val="en-US"/>
              </w:rPr>
            </w:pPr>
            <w:r w:rsidRPr="000867C9">
              <w:rPr>
                <w:lang w:val="en-US"/>
              </w:rPr>
              <w:t>2</w:t>
            </w:r>
          </w:p>
        </w:tc>
        <w:tc>
          <w:tcPr>
            <w:tcW w:w="1304" w:type="dxa"/>
          </w:tcPr>
          <w:p w:rsidR="000867C9" w:rsidRPr="000867C9" w:rsidRDefault="000867C9" w:rsidP="000867C9">
            <w:pPr>
              <w:rPr>
                <w:lang w:val="en-US"/>
              </w:rPr>
            </w:pPr>
            <w:r w:rsidRPr="000867C9">
              <w:rPr>
                <w:lang w:val="en-US"/>
              </w:rPr>
              <w:t>18</w:t>
            </w:r>
          </w:p>
        </w:tc>
        <w:tc>
          <w:tcPr>
            <w:tcW w:w="1843" w:type="dxa"/>
          </w:tcPr>
          <w:p w:rsidR="000867C9" w:rsidRPr="000867C9" w:rsidRDefault="000867C9" w:rsidP="000867C9">
            <w:pPr>
              <w:rPr>
                <w:lang w:val="en-US"/>
              </w:rPr>
            </w:pPr>
            <w:r w:rsidRPr="000867C9">
              <w:rPr>
                <w:lang w:val="en-US"/>
              </w:rPr>
              <w:t>4</w:t>
            </w:r>
          </w:p>
        </w:tc>
        <w:tc>
          <w:tcPr>
            <w:tcW w:w="1559" w:type="dxa"/>
          </w:tcPr>
          <w:p w:rsidR="000867C9" w:rsidRPr="000867C9" w:rsidRDefault="000867C9" w:rsidP="000867C9">
            <w:pPr>
              <w:rPr>
                <w:lang w:val="en-US"/>
              </w:rPr>
            </w:pPr>
            <w:r w:rsidRPr="000867C9">
              <w:rPr>
                <w:lang w:val="en-US"/>
              </w:rPr>
              <w:t xml:space="preserve">  50</w:t>
            </w:r>
          </w:p>
        </w:tc>
      </w:tr>
      <w:tr w:rsidR="000867C9" w:rsidRPr="000867C9" w:rsidTr="000867C9">
        <w:tc>
          <w:tcPr>
            <w:tcW w:w="1559" w:type="dxa"/>
          </w:tcPr>
          <w:p w:rsidR="000867C9" w:rsidRPr="004C1D2E" w:rsidRDefault="004C1D2E" w:rsidP="000867C9">
            <w:pPr>
              <w:rPr>
                <w:i/>
                <w:lang w:val="en-US"/>
              </w:rPr>
            </w:pPr>
            <w:r w:rsidRPr="004C1D2E">
              <w:rPr>
                <w:i/>
                <w:lang w:val="en-US"/>
              </w:rPr>
              <w:t xml:space="preserve">A </w:t>
            </w:r>
            <w:r w:rsidRPr="004C1D2E">
              <w:rPr>
                <w:rFonts w:cs="Times New Roman"/>
                <w:lang w:val="en-US"/>
              </w:rPr>
              <w:t>→</w:t>
            </w:r>
            <w:r w:rsidR="000867C9" w:rsidRPr="004C1D2E">
              <w:rPr>
                <w:i/>
                <w:lang w:val="en-US"/>
              </w:rPr>
              <w:t xml:space="preserve"> B</w:t>
            </w:r>
          </w:p>
        </w:tc>
        <w:tc>
          <w:tcPr>
            <w:tcW w:w="1815" w:type="dxa"/>
          </w:tcPr>
          <w:p w:rsidR="000867C9" w:rsidRPr="000867C9" w:rsidRDefault="000867C9" w:rsidP="000867C9">
            <w:pPr>
              <w:rPr>
                <w:lang w:val="en-US"/>
              </w:rPr>
            </w:pPr>
            <w:r w:rsidRPr="000867C9">
              <w:rPr>
                <w:lang w:val="en-US"/>
              </w:rPr>
              <w:t>1</w:t>
            </w:r>
          </w:p>
        </w:tc>
        <w:tc>
          <w:tcPr>
            <w:tcW w:w="1304" w:type="dxa"/>
          </w:tcPr>
          <w:p w:rsidR="000867C9" w:rsidRPr="000867C9" w:rsidRDefault="000867C9" w:rsidP="000867C9">
            <w:pPr>
              <w:rPr>
                <w:lang w:val="en-US"/>
              </w:rPr>
            </w:pPr>
            <w:r w:rsidRPr="000867C9">
              <w:rPr>
                <w:lang w:val="en-US"/>
              </w:rPr>
              <w:t xml:space="preserve">  9</w:t>
            </w:r>
          </w:p>
        </w:tc>
        <w:tc>
          <w:tcPr>
            <w:tcW w:w="1843" w:type="dxa"/>
          </w:tcPr>
          <w:p w:rsidR="000867C9" w:rsidRPr="000867C9" w:rsidRDefault="000867C9" w:rsidP="000867C9">
            <w:pPr>
              <w:rPr>
                <w:lang w:val="en-US"/>
              </w:rPr>
            </w:pPr>
            <w:r w:rsidRPr="000867C9">
              <w:rPr>
                <w:lang w:val="en-US"/>
              </w:rPr>
              <w:t>4</w:t>
            </w:r>
          </w:p>
        </w:tc>
        <w:tc>
          <w:tcPr>
            <w:tcW w:w="1559" w:type="dxa"/>
          </w:tcPr>
          <w:p w:rsidR="000867C9" w:rsidRPr="000867C9" w:rsidRDefault="000867C9" w:rsidP="000867C9">
            <w:pPr>
              <w:rPr>
                <w:lang w:val="en-US"/>
              </w:rPr>
            </w:pPr>
            <w:r w:rsidRPr="000867C9">
              <w:rPr>
                <w:lang w:val="en-US"/>
              </w:rPr>
              <w:t xml:space="preserve">  25</w:t>
            </w:r>
          </w:p>
        </w:tc>
      </w:tr>
      <w:tr w:rsidR="000867C9" w:rsidRPr="000867C9" w:rsidTr="000867C9">
        <w:tc>
          <w:tcPr>
            <w:tcW w:w="1559" w:type="dxa"/>
          </w:tcPr>
          <w:p w:rsidR="000867C9" w:rsidRPr="004C1D2E" w:rsidRDefault="004C1D2E" w:rsidP="000867C9">
            <w:pPr>
              <w:rPr>
                <w:i/>
                <w:lang w:val="en-US"/>
              </w:rPr>
            </w:pPr>
            <w:r w:rsidRPr="004C1D2E">
              <w:rPr>
                <w:i/>
                <w:lang w:val="en-US"/>
              </w:rPr>
              <w:t xml:space="preserve">AB </w:t>
            </w:r>
            <w:r w:rsidRPr="004C1D2E">
              <w:rPr>
                <w:rFonts w:cs="Times New Roman"/>
                <w:lang w:val="en-US"/>
              </w:rPr>
              <w:t>→</w:t>
            </w:r>
            <w:r w:rsidR="000867C9" w:rsidRPr="004C1D2E">
              <w:rPr>
                <w:i/>
                <w:lang w:val="en-US"/>
              </w:rPr>
              <w:t xml:space="preserve"> C</w:t>
            </w:r>
          </w:p>
        </w:tc>
        <w:tc>
          <w:tcPr>
            <w:tcW w:w="1815" w:type="dxa"/>
          </w:tcPr>
          <w:p w:rsidR="000867C9" w:rsidRPr="000867C9" w:rsidRDefault="000867C9" w:rsidP="000867C9">
            <w:pPr>
              <w:rPr>
                <w:lang w:val="en-US"/>
              </w:rPr>
            </w:pPr>
            <w:r w:rsidRPr="000867C9">
              <w:rPr>
                <w:lang w:val="en-US"/>
              </w:rPr>
              <w:t>1</w:t>
            </w:r>
          </w:p>
        </w:tc>
        <w:tc>
          <w:tcPr>
            <w:tcW w:w="1304" w:type="dxa"/>
          </w:tcPr>
          <w:p w:rsidR="000867C9" w:rsidRPr="000867C9" w:rsidRDefault="000867C9" w:rsidP="000867C9">
            <w:pPr>
              <w:rPr>
                <w:lang w:val="en-US"/>
              </w:rPr>
            </w:pPr>
            <w:r w:rsidRPr="000867C9">
              <w:rPr>
                <w:lang w:val="en-US"/>
              </w:rPr>
              <w:t xml:space="preserve">  9</w:t>
            </w:r>
          </w:p>
        </w:tc>
        <w:tc>
          <w:tcPr>
            <w:tcW w:w="1843" w:type="dxa"/>
          </w:tcPr>
          <w:p w:rsidR="000867C9" w:rsidRPr="000867C9" w:rsidRDefault="000867C9" w:rsidP="000867C9">
            <w:pPr>
              <w:rPr>
                <w:lang w:val="en-US"/>
              </w:rPr>
            </w:pPr>
            <w:r w:rsidRPr="000867C9">
              <w:rPr>
                <w:lang w:val="en-US"/>
              </w:rPr>
              <w:t>1</w:t>
            </w:r>
          </w:p>
        </w:tc>
        <w:tc>
          <w:tcPr>
            <w:tcW w:w="1559" w:type="dxa"/>
          </w:tcPr>
          <w:p w:rsidR="000867C9" w:rsidRPr="000867C9" w:rsidRDefault="000867C9" w:rsidP="000867C9">
            <w:pPr>
              <w:rPr>
                <w:lang w:val="en-US"/>
              </w:rPr>
            </w:pPr>
            <w:r w:rsidRPr="000867C9">
              <w:rPr>
                <w:lang w:val="en-US"/>
              </w:rPr>
              <w:t>100</w:t>
            </w:r>
          </w:p>
        </w:tc>
      </w:tr>
      <w:tr w:rsidR="000867C9" w:rsidRPr="000867C9" w:rsidTr="000867C9">
        <w:tc>
          <w:tcPr>
            <w:tcW w:w="1559" w:type="dxa"/>
          </w:tcPr>
          <w:p w:rsidR="000867C9" w:rsidRPr="004C1D2E" w:rsidRDefault="004C1D2E" w:rsidP="000867C9">
            <w:pPr>
              <w:rPr>
                <w:i/>
                <w:lang w:val="en-US"/>
              </w:rPr>
            </w:pPr>
            <w:r w:rsidRPr="004C1D2E">
              <w:rPr>
                <w:i/>
                <w:lang w:val="en-US"/>
              </w:rPr>
              <w:t xml:space="preserve">B </w:t>
            </w:r>
            <w:r w:rsidRPr="004C1D2E">
              <w:rPr>
                <w:rFonts w:cs="Times New Roman"/>
                <w:lang w:val="en-US"/>
              </w:rPr>
              <w:t>→</w:t>
            </w:r>
            <w:r w:rsidR="000867C9" w:rsidRPr="004C1D2E">
              <w:rPr>
                <w:i/>
                <w:lang w:val="en-US"/>
              </w:rPr>
              <w:t xml:space="preserve"> CE</w:t>
            </w:r>
          </w:p>
        </w:tc>
        <w:tc>
          <w:tcPr>
            <w:tcW w:w="1815" w:type="dxa"/>
          </w:tcPr>
          <w:p w:rsidR="000867C9" w:rsidRPr="000867C9" w:rsidRDefault="000867C9" w:rsidP="000867C9">
            <w:pPr>
              <w:rPr>
                <w:lang w:val="en-US"/>
              </w:rPr>
            </w:pPr>
            <w:r w:rsidRPr="000867C9">
              <w:rPr>
                <w:lang w:val="en-US"/>
              </w:rPr>
              <w:t>2</w:t>
            </w:r>
          </w:p>
        </w:tc>
        <w:tc>
          <w:tcPr>
            <w:tcW w:w="1304" w:type="dxa"/>
          </w:tcPr>
          <w:p w:rsidR="000867C9" w:rsidRPr="000867C9" w:rsidRDefault="000867C9" w:rsidP="000867C9">
            <w:pPr>
              <w:rPr>
                <w:lang w:val="en-US"/>
              </w:rPr>
            </w:pPr>
            <w:r w:rsidRPr="000867C9">
              <w:rPr>
                <w:lang w:val="en-US"/>
              </w:rPr>
              <w:t>18</w:t>
            </w:r>
          </w:p>
        </w:tc>
        <w:tc>
          <w:tcPr>
            <w:tcW w:w="1843" w:type="dxa"/>
          </w:tcPr>
          <w:p w:rsidR="000867C9" w:rsidRPr="000867C9" w:rsidRDefault="000867C9" w:rsidP="000867C9">
            <w:pPr>
              <w:rPr>
                <w:lang w:val="en-US"/>
              </w:rPr>
            </w:pPr>
            <w:r w:rsidRPr="000867C9">
              <w:rPr>
                <w:lang w:val="en-US"/>
              </w:rPr>
              <w:t>5</w:t>
            </w:r>
          </w:p>
        </w:tc>
        <w:tc>
          <w:tcPr>
            <w:tcW w:w="1559" w:type="dxa"/>
          </w:tcPr>
          <w:p w:rsidR="000867C9" w:rsidRPr="000867C9" w:rsidRDefault="000867C9" w:rsidP="000867C9">
            <w:pPr>
              <w:rPr>
                <w:lang w:val="en-US"/>
              </w:rPr>
            </w:pPr>
            <w:r w:rsidRPr="000867C9">
              <w:rPr>
                <w:lang w:val="en-US"/>
              </w:rPr>
              <w:t xml:space="preserve">  40</w:t>
            </w:r>
          </w:p>
        </w:tc>
      </w:tr>
      <w:tr w:rsidR="000867C9" w:rsidRPr="000867C9" w:rsidTr="000867C9">
        <w:tc>
          <w:tcPr>
            <w:tcW w:w="1559" w:type="dxa"/>
          </w:tcPr>
          <w:p w:rsidR="000867C9" w:rsidRPr="004C1D2E" w:rsidRDefault="004C1D2E" w:rsidP="000867C9">
            <w:pPr>
              <w:rPr>
                <w:i/>
                <w:lang w:val="en-US"/>
              </w:rPr>
            </w:pPr>
            <w:r w:rsidRPr="004C1D2E">
              <w:rPr>
                <w:i/>
                <w:lang w:val="en-US"/>
              </w:rPr>
              <w:t xml:space="preserve">AD </w:t>
            </w:r>
            <w:r w:rsidRPr="004C1D2E">
              <w:rPr>
                <w:rFonts w:cs="Times New Roman"/>
                <w:lang w:val="en-US"/>
              </w:rPr>
              <w:t>→</w:t>
            </w:r>
            <w:r w:rsidR="000867C9" w:rsidRPr="004C1D2E">
              <w:rPr>
                <w:i/>
                <w:lang w:val="en-US"/>
              </w:rPr>
              <w:t xml:space="preserve"> EF</w:t>
            </w:r>
          </w:p>
        </w:tc>
        <w:tc>
          <w:tcPr>
            <w:tcW w:w="1815" w:type="dxa"/>
          </w:tcPr>
          <w:p w:rsidR="000867C9" w:rsidRPr="000867C9" w:rsidRDefault="000867C9" w:rsidP="000867C9">
            <w:pPr>
              <w:rPr>
                <w:lang w:val="en-US"/>
              </w:rPr>
            </w:pPr>
            <w:r w:rsidRPr="000867C9">
              <w:rPr>
                <w:lang w:val="en-US"/>
              </w:rPr>
              <w:t>1</w:t>
            </w:r>
          </w:p>
        </w:tc>
        <w:tc>
          <w:tcPr>
            <w:tcW w:w="1304" w:type="dxa"/>
          </w:tcPr>
          <w:p w:rsidR="000867C9" w:rsidRPr="000867C9" w:rsidRDefault="000867C9" w:rsidP="000867C9">
            <w:pPr>
              <w:rPr>
                <w:lang w:val="en-US"/>
              </w:rPr>
            </w:pPr>
            <w:r w:rsidRPr="000867C9">
              <w:rPr>
                <w:lang w:val="en-US"/>
              </w:rPr>
              <w:t xml:space="preserve">  9</w:t>
            </w:r>
          </w:p>
        </w:tc>
        <w:tc>
          <w:tcPr>
            <w:tcW w:w="1843" w:type="dxa"/>
          </w:tcPr>
          <w:p w:rsidR="000867C9" w:rsidRPr="000867C9" w:rsidRDefault="000867C9" w:rsidP="000867C9">
            <w:pPr>
              <w:rPr>
                <w:lang w:val="en-US"/>
              </w:rPr>
            </w:pPr>
            <w:r w:rsidRPr="000867C9">
              <w:rPr>
                <w:lang w:val="en-US"/>
              </w:rPr>
              <w:t>3</w:t>
            </w:r>
          </w:p>
        </w:tc>
        <w:tc>
          <w:tcPr>
            <w:tcW w:w="1559" w:type="dxa"/>
          </w:tcPr>
          <w:p w:rsidR="000867C9" w:rsidRPr="000867C9" w:rsidRDefault="000867C9" w:rsidP="000867C9">
            <w:pPr>
              <w:rPr>
                <w:lang w:val="en-US"/>
              </w:rPr>
            </w:pPr>
            <w:r w:rsidRPr="000867C9">
              <w:rPr>
                <w:lang w:val="en-US"/>
              </w:rPr>
              <w:t xml:space="preserve">  33</w:t>
            </w:r>
          </w:p>
        </w:tc>
      </w:tr>
    </w:tbl>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More formally, the association rule mining problem is defined as follows: Given a set of items </w:t>
      </w:r>
      <w:r w:rsidRPr="004C1D2E">
        <w:rPr>
          <w:i/>
          <w:lang w:val="en-US"/>
        </w:rPr>
        <w:t>I</w:t>
      </w:r>
      <w:r w:rsidRPr="00C62DA7">
        <w:rPr>
          <w:lang w:val="en-US"/>
        </w:rPr>
        <w:t xml:space="preserve"> = {</w:t>
      </w:r>
      <w:r w:rsidRPr="004C1D2E">
        <w:rPr>
          <w:i/>
          <w:lang w:val="en-US"/>
        </w:rPr>
        <w:t>I</w:t>
      </w:r>
      <w:r w:rsidRPr="004C1D2E">
        <w:rPr>
          <w:i/>
          <w:vertAlign w:val="subscript"/>
          <w:lang w:val="en-US"/>
        </w:rPr>
        <w:t>1</w:t>
      </w:r>
      <w:r w:rsidRPr="00C62DA7">
        <w:rPr>
          <w:lang w:val="en-US"/>
        </w:rPr>
        <w:t xml:space="preserve">, </w:t>
      </w:r>
      <w:r w:rsidRPr="004C1D2E">
        <w:rPr>
          <w:i/>
          <w:lang w:val="en-US"/>
        </w:rPr>
        <w:t>I</w:t>
      </w:r>
      <w:r w:rsidRPr="004C1D2E">
        <w:rPr>
          <w:i/>
          <w:vertAlign w:val="subscript"/>
          <w:lang w:val="en-US"/>
        </w:rPr>
        <w:t>2</w:t>
      </w:r>
      <w:r w:rsidRPr="00C62DA7">
        <w:rPr>
          <w:lang w:val="en-US"/>
        </w:rPr>
        <w:t xml:space="preserve">, …, </w:t>
      </w:r>
      <w:proofErr w:type="spellStart"/>
      <w:r w:rsidRPr="004C1D2E">
        <w:rPr>
          <w:i/>
          <w:lang w:val="en-US"/>
        </w:rPr>
        <w:t>I</w:t>
      </w:r>
      <w:r w:rsidRPr="004C1D2E">
        <w:rPr>
          <w:i/>
          <w:vertAlign w:val="subscript"/>
          <w:lang w:val="en-US"/>
        </w:rPr>
        <w:t>m</w:t>
      </w:r>
      <w:proofErr w:type="spellEnd"/>
      <w:r w:rsidRPr="00C62DA7">
        <w:rPr>
          <w:lang w:val="en-US"/>
        </w:rPr>
        <w:t xml:space="preserve">} and a dataset of transactions </w:t>
      </w:r>
      <w:r w:rsidRPr="004C1D2E">
        <w:rPr>
          <w:i/>
          <w:lang w:val="en-US"/>
        </w:rPr>
        <w:t>D</w:t>
      </w:r>
      <w:r w:rsidRPr="00C62DA7">
        <w:rPr>
          <w:lang w:val="en-US"/>
        </w:rPr>
        <w:t xml:space="preserve"> = {</w:t>
      </w:r>
      <w:r w:rsidRPr="004C1D2E">
        <w:rPr>
          <w:i/>
          <w:lang w:val="en-US"/>
        </w:rPr>
        <w:t>t</w:t>
      </w:r>
      <w:r w:rsidRPr="004C1D2E">
        <w:rPr>
          <w:i/>
          <w:vertAlign w:val="subscript"/>
          <w:lang w:val="en-US"/>
        </w:rPr>
        <w:t>1</w:t>
      </w:r>
      <w:r w:rsidRPr="00C62DA7">
        <w:rPr>
          <w:lang w:val="en-US"/>
        </w:rPr>
        <w:t xml:space="preserve">, </w:t>
      </w:r>
      <w:r w:rsidRPr="004C1D2E">
        <w:rPr>
          <w:i/>
          <w:lang w:val="en-US"/>
        </w:rPr>
        <w:t>t</w:t>
      </w:r>
      <w:r w:rsidRPr="004C1D2E">
        <w:rPr>
          <w:i/>
          <w:vertAlign w:val="subscript"/>
          <w:lang w:val="en-US"/>
        </w:rPr>
        <w:t>2</w:t>
      </w:r>
      <w:r w:rsidRPr="00C62DA7">
        <w:rPr>
          <w:lang w:val="en-US"/>
        </w:rPr>
        <w:t xml:space="preserve">, …, </w:t>
      </w:r>
      <w:proofErr w:type="spellStart"/>
      <w:r w:rsidRPr="004C1D2E">
        <w:rPr>
          <w:i/>
          <w:lang w:val="en-US"/>
        </w:rPr>
        <w:t>t</w:t>
      </w:r>
      <w:r w:rsidRPr="004C1D2E">
        <w:rPr>
          <w:i/>
          <w:vertAlign w:val="subscript"/>
          <w:lang w:val="en-US"/>
        </w:rPr>
        <w:t>n</w:t>
      </w:r>
      <w:proofErr w:type="spellEnd"/>
      <w:r w:rsidRPr="00C62DA7">
        <w:rPr>
          <w:lang w:val="en-US"/>
        </w:rPr>
        <w:t xml:space="preserve">}, where </w:t>
      </w:r>
      <w:proofErr w:type="spellStart"/>
      <w:r w:rsidRPr="004C1D2E">
        <w:rPr>
          <w:i/>
          <w:lang w:val="en-US"/>
        </w:rPr>
        <w:t>t</w:t>
      </w:r>
      <w:r w:rsidRPr="004C1D2E">
        <w:rPr>
          <w:i/>
          <w:vertAlign w:val="subscript"/>
          <w:lang w:val="en-US"/>
        </w:rPr>
        <w:t>i</w:t>
      </w:r>
      <w:proofErr w:type="spellEnd"/>
      <w:r w:rsidRPr="00C62DA7">
        <w:rPr>
          <w:lang w:val="en-US"/>
        </w:rPr>
        <w:t xml:space="preserve"> = {</w:t>
      </w:r>
      <w:r w:rsidRPr="004C1D2E">
        <w:rPr>
          <w:i/>
          <w:lang w:val="en-US"/>
        </w:rPr>
        <w:t>I</w:t>
      </w:r>
      <w:r w:rsidRPr="004C1D2E">
        <w:rPr>
          <w:i/>
          <w:vertAlign w:val="subscript"/>
          <w:lang w:val="en-US"/>
        </w:rPr>
        <w:t>i1</w:t>
      </w:r>
      <w:r w:rsidRPr="00C62DA7">
        <w:rPr>
          <w:lang w:val="en-US"/>
        </w:rPr>
        <w:t xml:space="preserve">, </w:t>
      </w:r>
      <w:r w:rsidRPr="004C1D2E">
        <w:rPr>
          <w:i/>
          <w:lang w:val="en-US"/>
        </w:rPr>
        <w:t>I</w:t>
      </w:r>
      <w:r w:rsidRPr="004C1D2E">
        <w:rPr>
          <w:i/>
          <w:vertAlign w:val="subscript"/>
          <w:lang w:val="en-US"/>
        </w:rPr>
        <w:t>i2</w:t>
      </w:r>
      <w:r w:rsidRPr="00C62DA7">
        <w:rPr>
          <w:lang w:val="en-US"/>
        </w:rPr>
        <w:t xml:space="preserve">, …, </w:t>
      </w:r>
      <w:proofErr w:type="spellStart"/>
      <w:r w:rsidRPr="004C1D2E">
        <w:rPr>
          <w:i/>
          <w:lang w:val="en-US"/>
        </w:rPr>
        <w:t>I</w:t>
      </w:r>
      <w:r w:rsidRPr="004C1D2E">
        <w:rPr>
          <w:i/>
          <w:vertAlign w:val="subscript"/>
          <w:lang w:val="en-US"/>
        </w:rPr>
        <w:t>ik</w:t>
      </w:r>
      <w:proofErr w:type="spellEnd"/>
      <w:r w:rsidRPr="00C62DA7">
        <w:rPr>
          <w:lang w:val="en-US"/>
        </w:rPr>
        <w:t xml:space="preserve">} (i.e., each transaction </w:t>
      </w:r>
      <w:proofErr w:type="spellStart"/>
      <w:r w:rsidRPr="004C1D2E">
        <w:rPr>
          <w:i/>
          <w:lang w:val="en-US"/>
        </w:rPr>
        <w:t>t</w:t>
      </w:r>
      <w:r w:rsidRPr="004C1D2E">
        <w:rPr>
          <w:i/>
          <w:vertAlign w:val="subscript"/>
          <w:lang w:val="en-US"/>
        </w:rPr>
        <w:t>i</w:t>
      </w:r>
      <w:proofErr w:type="spellEnd"/>
      <w:r w:rsidRPr="00C62DA7">
        <w:rPr>
          <w:lang w:val="en-US"/>
        </w:rPr>
        <w:t xml:space="preserve"> is a set of items such that </w:t>
      </w:r>
      <w:proofErr w:type="spellStart"/>
      <w:r w:rsidRPr="004C1D2E">
        <w:rPr>
          <w:i/>
          <w:lang w:val="en-US"/>
        </w:rPr>
        <w:t>t</w:t>
      </w:r>
      <w:r w:rsidRPr="004C1D2E">
        <w:rPr>
          <w:i/>
          <w:vertAlign w:val="subscript"/>
          <w:lang w:val="en-US"/>
        </w:rPr>
        <w:t>i</w:t>
      </w:r>
      <w:proofErr w:type="spellEnd"/>
      <w:r w:rsidR="004C1D2E">
        <w:rPr>
          <w:lang w:val="en-US"/>
        </w:rPr>
        <w:t xml:space="preserve"> </w:t>
      </w:r>
      <w:r w:rsidR="004C1D2E">
        <w:sym w:font="Symbol" w:char="F0CD"/>
      </w:r>
      <w:r w:rsidRPr="00C62DA7">
        <w:rPr>
          <w:lang w:val="en-US"/>
        </w:rPr>
        <w:t xml:space="preserve"> </w:t>
      </w:r>
      <w:r w:rsidRPr="004C1D2E">
        <w:rPr>
          <w:i/>
          <w:lang w:val="en-US"/>
        </w:rPr>
        <w:t>I</w:t>
      </w:r>
      <w:r w:rsidRPr="00C62DA7">
        <w:rPr>
          <w:lang w:val="en-US"/>
        </w:rPr>
        <w:t xml:space="preserve">), an association rule is an implication of the form </w:t>
      </w:r>
      <w:r w:rsidRPr="004C1D2E">
        <w:rPr>
          <w:i/>
          <w:lang w:val="en-US"/>
        </w:rPr>
        <w:t>X</w:t>
      </w:r>
      <w:r w:rsidR="004C1D2E">
        <w:rPr>
          <w:lang w:val="en-US"/>
        </w:rPr>
        <w:t xml:space="preserve"> </w:t>
      </w:r>
      <w:r w:rsidR="004C1D2E">
        <w:rPr>
          <w:rFonts w:cs="Times New Roman"/>
          <w:lang w:val="en-US"/>
        </w:rPr>
        <w:t>→</w:t>
      </w:r>
      <w:r w:rsidRPr="00C62DA7">
        <w:rPr>
          <w:lang w:val="en-US"/>
        </w:rPr>
        <w:t xml:space="preserve"> </w:t>
      </w:r>
      <w:r w:rsidRPr="004C1D2E">
        <w:rPr>
          <w:i/>
          <w:lang w:val="en-US"/>
        </w:rPr>
        <w:t>Y</w:t>
      </w:r>
      <w:r w:rsidRPr="00C62DA7">
        <w:rPr>
          <w:lang w:val="en-US"/>
        </w:rPr>
        <w:t xml:space="preserve">,  where </w:t>
      </w:r>
      <w:r w:rsidRPr="004C1D2E">
        <w:rPr>
          <w:i/>
          <w:lang w:val="en-US"/>
        </w:rPr>
        <w:t>X</w:t>
      </w:r>
      <w:r w:rsidRPr="00C62DA7">
        <w:rPr>
          <w:lang w:val="en-US"/>
        </w:rPr>
        <w:t xml:space="preserve"> and </w:t>
      </w:r>
      <w:r w:rsidRPr="004C1D2E">
        <w:rPr>
          <w:i/>
          <w:lang w:val="en-US"/>
        </w:rPr>
        <w:t>Y</w:t>
      </w:r>
      <w:r w:rsidRPr="00C62DA7">
        <w:rPr>
          <w:lang w:val="en-US"/>
        </w:rPr>
        <w:t xml:space="preserve"> are </w:t>
      </w:r>
      <w:proofErr w:type="spellStart"/>
      <w:r w:rsidRPr="00C62DA7">
        <w:rPr>
          <w:lang w:val="en-US"/>
        </w:rPr>
        <w:t>itemsets</w:t>
      </w:r>
      <w:proofErr w:type="spellEnd"/>
      <w:r w:rsidRPr="00C62DA7">
        <w:rPr>
          <w:lang w:val="en-US"/>
        </w:rPr>
        <w:t xml:space="preserve">, </w:t>
      </w:r>
      <w:r w:rsidRPr="004C1D2E">
        <w:rPr>
          <w:i/>
          <w:lang w:val="en-US"/>
        </w:rPr>
        <w:t>X</w:t>
      </w:r>
      <w:r w:rsidRPr="00C62DA7">
        <w:rPr>
          <w:lang w:val="en-US"/>
        </w:rPr>
        <w:t xml:space="preserve"> </w:t>
      </w:r>
      <w:r w:rsidR="004C1D2E">
        <w:sym w:font="Symbol" w:char="F0CC"/>
      </w:r>
      <w:r w:rsidRPr="00C62DA7">
        <w:rPr>
          <w:lang w:val="en-US"/>
        </w:rPr>
        <w:t xml:space="preserve"> </w:t>
      </w:r>
      <w:r w:rsidRPr="004C1D2E">
        <w:rPr>
          <w:i/>
          <w:lang w:val="en-US"/>
        </w:rPr>
        <w:t>I</w:t>
      </w:r>
      <w:r w:rsidRPr="00C62DA7">
        <w:rPr>
          <w:lang w:val="en-US"/>
        </w:rPr>
        <w:t xml:space="preserve">, </w:t>
      </w:r>
      <w:r w:rsidRPr="004C1D2E">
        <w:rPr>
          <w:i/>
          <w:lang w:val="en-US"/>
        </w:rPr>
        <w:t>Y</w:t>
      </w:r>
      <w:r w:rsidRPr="00C62DA7">
        <w:rPr>
          <w:lang w:val="en-US"/>
        </w:rPr>
        <w:t xml:space="preserve"> </w:t>
      </w:r>
      <w:r w:rsidR="004C1D2E">
        <w:sym w:font="Symbol" w:char="F0CC"/>
      </w:r>
      <w:r w:rsidRPr="00C62DA7">
        <w:rPr>
          <w:lang w:val="en-US"/>
        </w:rPr>
        <w:t xml:space="preserve"> </w:t>
      </w:r>
      <w:r w:rsidRPr="004C1D2E">
        <w:rPr>
          <w:i/>
          <w:lang w:val="en-US"/>
        </w:rPr>
        <w:t>I</w:t>
      </w:r>
      <w:r w:rsidRPr="00C62DA7">
        <w:rPr>
          <w:lang w:val="en-US"/>
        </w:rPr>
        <w:t xml:space="preserve">, and </w:t>
      </w:r>
      <w:r w:rsidRPr="004C1D2E">
        <w:rPr>
          <w:i/>
          <w:lang w:val="en-US"/>
        </w:rPr>
        <w:t>X</w:t>
      </w:r>
      <w:r w:rsidRPr="00C62DA7">
        <w:rPr>
          <w:lang w:val="en-US"/>
        </w:rPr>
        <w:t xml:space="preserve"> </w:t>
      </w:r>
      <w:r w:rsidR="0097509C" w:rsidRPr="0097509C">
        <w:rPr>
          <w:rFonts w:ascii="Cambria Math" w:hAnsi="Cambria Math"/>
        </w:rPr>
        <w:t>∩</w:t>
      </w:r>
      <w:r w:rsidRPr="00C62DA7">
        <w:rPr>
          <w:lang w:val="en-US"/>
        </w:rPr>
        <w:t xml:space="preserve"> </w:t>
      </w:r>
      <w:r w:rsidRPr="004C1D2E">
        <w:rPr>
          <w:i/>
          <w:lang w:val="en-US"/>
        </w:rPr>
        <w:t>Y</w:t>
      </w:r>
      <w:r w:rsidRPr="00C62DA7">
        <w:rPr>
          <w:lang w:val="en-US"/>
        </w:rPr>
        <w:t xml:space="preserve"> = </w:t>
      </w:r>
      <w:r w:rsidR="004C1D2E">
        <w:sym w:font="Symbol" w:char="F0C6"/>
      </w:r>
      <w:r w:rsidRPr="00C62DA7">
        <w:rPr>
          <w:lang w:val="en-US"/>
        </w:rPr>
        <w:t xml:space="preserve">. The association rule </w:t>
      </w:r>
      <w:r w:rsidRPr="004C1D2E">
        <w:rPr>
          <w:i/>
          <w:lang w:val="en-US"/>
        </w:rPr>
        <w:t>X</w:t>
      </w:r>
      <w:r w:rsidR="004C1D2E">
        <w:rPr>
          <w:lang w:val="en-US"/>
        </w:rPr>
        <w:t xml:space="preserve"> </w:t>
      </w:r>
      <w:r w:rsidR="004C1D2E">
        <w:rPr>
          <w:rFonts w:cs="Times New Roman"/>
          <w:lang w:val="en-US"/>
        </w:rPr>
        <w:t>→</w:t>
      </w:r>
      <w:r w:rsidRPr="00C62DA7">
        <w:rPr>
          <w:lang w:val="en-US"/>
        </w:rPr>
        <w:t xml:space="preserve"> </w:t>
      </w:r>
      <w:r w:rsidRPr="004C1D2E">
        <w:rPr>
          <w:i/>
          <w:lang w:val="en-US"/>
        </w:rPr>
        <w:t>Y</w:t>
      </w:r>
      <w:r w:rsidRPr="00C62DA7">
        <w:rPr>
          <w:lang w:val="en-US"/>
        </w:rPr>
        <w:t xml:space="preserve"> holds in dataset </w:t>
      </w:r>
      <w:r w:rsidRPr="004C1D2E">
        <w:rPr>
          <w:i/>
          <w:lang w:val="en-US"/>
        </w:rPr>
        <w:t>D</w:t>
      </w:r>
      <w:r w:rsidRPr="00C62DA7">
        <w:rPr>
          <w:lang w:val="en-US"/>
        </w:rPr>
        <w:t xml:space="preserve"> with confidence </w:t>
      </w:r>
      <w:r w:rsidRPr="004C1D2E">
        <w:rPr>
          <w:i/>
          <w:lang w:val="en-US"/>
        </w:rPr>
        <w:t>c</w:t>
      </w:r>
      <w:r w:rsidRPr="00C62DA7">
        <w:rPr>
          <w:lang w:val="en-US"/>
        </w:rPr>
        <w:t xml:space="preserve"> if </w:t>
      </w:r>
      <w:proofErr w:type="gramStart"/>
      <w:r w:rsidRPr="004C1D2E">
        <w:rPr>
          <w:i/>
          <w:lang w:val="en-US"/>
        </w:rPr>
        <w:t>c</w:t>
      </w:r>
      <w:r w:rsidRPr="00C62DA7">
        <w:rPr>
          <w:lang w:val="en-US"/>
        </w:rPr>
        <w:t>%</w:t>
      </w:r>
      <w:proofErr w:type="gramEnd"/>
      <w:r w:rsidRPr="00C62DA7">
        <w:rPr>
          <w:lang w:val="en-US"/>
        </w:rPr>
        <w:t xml:space="preserve"> of the transa</w:t>
      </w:r>
      <w:bookmarkStart w:id="0" w:name="_GoBack"/>
      <w:bookmarkEnd w:id="0"/>
      <w:r w:rsidRPr="00C62DA7">
        <w:rPr>
          <w:lang w:val="en-US"/>
        </w:rPr>
        <w:t xml:space="preserve">ctions in </w:t>
      </w:r>
      <w:r w:rsidRPr="004C1D2E">
        <w:rPr>
          <w:i/>
          <w:lang w:val="en-US"/>
        </w:rPr>
        <w:t>D</w:t>
      </w:r>
      <w:r w:rsidRPr="00C62DA7">
        <w:rPr>
          <w:lang w:val="en-US"/>
        </w:rPr>
        <w:t xml:space="preserve"> that contain </w:t>
      </w:r>
      <w:r w:rsidRPr="004C1D2E">
        <w:rPr>
          <w:i/>
          <w:lang w:val="en-US"/>
        </w:rPr>
        <w:t>X</w:t>
      </w:r>
      <w:r w:rsidRPr="00C62DA7">
        <w:rPr>
          <w:lang w:val="en-US"/>
        </w:rPr>
        <w:t xml:space="preserve">, also contain </w:t>
      </w:r>
      <w:r w:rsidRPr="004C1D2E">
        <w:rPr>
          <w:i/>
          <w:lang w:val="en-US"/>
        </w:rPr>
        <w:t>Y</w:t>
      </w:r>
      <w:r w:rsidRPr="00C62DA7">
        <w:rPr>
          <w:lang w:val="en-US"/>
        </w:rPr>
        <w:t xml:space="preserve">. The association rule </w:t>
      </w:r>
      <w:r w:rsidRPr="004C1D2E">
        <w:rPr>
          <w:i/>
          <w:lang w:val="en-US"/>
        </w:rPr>
        <w:t>X</w:t>
      </w:r>
      <w:r w:rsidR="004C1D2E">
        <w:rPr>
          <w:lang w:val="en-US"/>
        </w:rPr>
        <w:t xml:space="preserve"> </w:t>
      </w:r>
      <w:r w:rsidR="004C1D2E">
        <w:rPr>
          <w:rFonts w:cs="Times New Roman"/>
          <w:lang w:val="en-US"/>
        </w:rPr>
        <w:t>→</w:t>
      </w:r>
      <w:r w:rsidRPr="00C62DA7">
        <w:rPr>
          <w:lang w:val="en-US"/>
        </w:rPr>
        <w:t xml:space="preserve"> </w:t>
      </w:r>
      <w:r w:rsidRPr="004C1D2E">
        <w:rPr>
          <w:i/>
          <w:lang w:val="en-US"/>
        </w:rPr>
        <w:t>Y</w:t>
      </w:r>
      <w:r w:rsidRPr="00C62DA7">
        <w:rPr>
          <w:lang w:val="en-US"/>
        </w:rPr>
        <w:t xml:space="preserve"> has support </w:t>
      </w:r>
      <w:r w:rsidRPr="004C1D2E">
        <w:rPr>
          <w:i/>
          <w:lang w:val="en-US"/>
        </w:rPr>
        <w:t>s</w:t>
      </w:r>
      <w:r w:rsidRPr="00C62DA7">
        <w:rPr>
          <w:lang w:val="en-US"/>
        </w:rPr>
        <w:t xml:space="preserve"> in dataset </w:t>
      </w:r>
      <w:r w:rsidRPr="004C1D2E">
        <w:rPr>
          <w:i/>
          <w:lang w:val="en-US"/>
        </w:rPr>
        <w:t>D</w:t>
      </w:r>
      <w:r w:rsidRPr="00C62DA7">
        <w:rPr>
          <w:lang w:val="en-US"/>
        </w:rPr>
        <w:t xml:space="preserve"> if </w:t>
      </w:r>
      <w:proofErr w:type="gramStart"/>
      <w:r w:rsidRPr="004C1D2E">
        <w:rPr>
          <w:i/>
          <w:lang w:val="en-US"/>
        </w:rPr>
        <w:t>s</w:t>
      </w:r>
      <w:r w:rsidRPr="00C62DA7">
        <w:rPr>
          <w:lang w:val="en-US"/>
        </w:rPr>
        <w:t>%</w:t>
      </w:r>
      <w:proofErr w:type="gramEnd"/>
      <w:r w:rsidRPr="00C62DA7">
        <w:rPr>
          <w:lang w:val="en-US"/>
        </w:rPr>
        <w:t xml:space="preserve"> of the transactions in </w:t>
      </w:r>
      <w:r w:rsidRPr="004C1D2E">
        <w:rPr>
          <w:i/>
          <w:lang w:val="en-US"/>
        </w:rPr>
        <w:t>D</w:t>
      </w:r>
      <w:r w:rsidRPr="00C62DA7">
        <w:rPr>
          <w:lang w:val="en-US"/>
        </w:rPr>
        <w:t xml:space="preserve"> contain </w:t>
      </w:r>
      <w:r w:rsidRPr="004C1D2E">
        <w:rPr>
          <w:i/>
          <w:lang w:val="en-US"/>
        </w:rPr>
        <w:t>X</w:t>
      </w:r>
      <w:r w:rsidR="004C1D2E">
        <w:rPr>
          <w:lang w:val="en-US"/>
        </w:rPr>
        <w:t xml:space="preserve"> </w:t>
      </w:r>
      <w:r w:rsidR="0097509C" w:rsidRPr="0097509C">
        <w:rPr>
          <w:rFonts w:ascii="Cambria Math" w:hAnsi="Cambria Math" w:cs="Cambria Math"/>
          <w:lang w:val="en-US"/>
        </w:rPr>
        <w:t>∪</w:t>
      </w:r>
      <w:r w:rsidRPr="00C62DA7">
        <w:rPr>
          <w:lang w:val="en-US"/>
        </w:rPr>
        <w:t xml:space="preserve"> </w:t>
      </w:r>
      <w:r w:rsidRPr="004C1D2E">
        <w:rPr>
          <w:i/>
          <w:lang w:val="en-US"/>
        </w:rPr>
        <w:t>Y</w:t>
      </w:r>
      <w:r w:rsidRPr="00C62DA7">
        <w:rPr>
          <w:lang w:val="en-US"/>
        </w:rPr>
        <w:t xml:space="preserve">. The association </w:t>
      </w:r>
      <w:proofErr w:type="gramStart"/>
      <w:r w:rsidRPr="00C62DA7">
        <w:rPr>
          <w:lang w:val="en-US"/>
        </w:rPr>
        <w:lastRenderedPageBreak/>
        <w:t>rule mining</w:t>
      </w:r>
      <w:proofErr w:type="gramEnd"/>
      <w:r w:rsidRPr="00C62DA7">
        <w:rPr>
          <w:lang w:val="en-US"/>
        </w:rPr>
        <w:t xml:space="preserve"> problem is to identify all association rules </w:t>
      </w:r>
      <w:r w:rsidRPr="004C1D2E">
        <w:rPr>
          <w:i/>
          <w:lang w:val="en-US"/>
        </w:rPr>
        <w:t>X</w:t>
      </w:r>
      <w:r w:rsidR="004C1D2E">
        <w:rPr>
          <w:lang w:val="en-US"/>
        </w:rPr>
        <w:t xml:space="preserve"> </w:t>
      </w:r>
      <w:r w:rsidR="004C1D2E">
        <w:rPr>
          <w:rFonts w:cs="Times New Roman"/>
          <w:lang w:val="en-US"/>
        </w:rPr>
        <w:t>→</w:t>
      </w:r>
      <w:r w:rsidRPr="00C62DA7">
        <w:rPr>
          <w:lang w:val="en-US"/>
        </w:rPr>
        <w:t xml:space="preserve"> </w:t>
      </w:r>
      <w:r w:rsidRPr="004C1D2E">
        <w:rPr>
          <w:i/>
          <w:lang w:val="en-US"/>
        </w:rPr>
        <w:t>Y</w:t>
      </w:r>
      <w:r w:rsidRPr="00C62DA7">
        <w:rPr>
          <w:lang w:val="en-US"/>
        </w:rPr>
        <w:t xml:space="preserve"> whose support and confidence exceed some pre-specified thresholds.</w:t>
      </w:r>
    </w:p>
    <w:p w:rsidR="00C62DA7" w:rsidRPr="00C62DA7" w:rsidRDefault="00C62DA7" w:rsidP="00C62DA7">
      <w:pPr>
        <w:rPr>
          <w:lang w:val="en-US"/>
        </w:rPr>
      </w:pPr>
    </w:p>
    <w:p w:rsidR="00C62DA7" w:rsidRDefault="00C62DA7" w:rsidP="00C62DA7">
      <w:pPr>
        <w:rPr>
          <w:lang w:val="en-US"/>
        </w:rPr>
      </w:pPr>
      <w:r w:rsidRPr="00C62DA7">
        <w:rPr>
          <w:lang w:val="en-US"/>
        </w:rPr>
        <w:t xml:space="preserve">The efficiency of association techniques is usually discussed in terms of the number of scans of the dataset that are required and the maximum number of items that must be counted in the </w:t>
      </w:r>
      <w:proofErr w:type="spellStart"/>
      <w:r w:rsidRPr="00C62DA7">
        <w:rPr>
          <w:lang w:val="en-US"/>
        </w:rPr>
        <w:t>itemsets</w:t>
      </w:r>
      <w:proofErr w:type="spellEnd"/>
      <w:r w:rsidRPr="00C62DA7">
        <w:rPr>
          <w:lang w:val="en-US"/>
        </w:rPr>
        <w:t>.</w:t>
      </w:r>
    </w:p>
    <w:p w:rsidR="00C62DA7" w:rsidRDefault="00C62DA7" w:rsidP="00C62DA7">
      <w:pPr>
        <w:rPr>
          <w:lang w:val="en-US"/>
        </w:rPr>
      </w:pPr>
    </w:p>
    <w:p w:rsidR="00C62DA7" w:rsidRPr="00C62DA7" w:rsidRDefault="00C62DA7" w:rsidP="00C62DA7">
      <w:pPr>
        <w:rPr>
          <w:lang w:val="en-US"/>
        </w:rPr>
      </w:pPr>
      <w:r w:rsidRPr="00C62DA7">
        <w:rPr>
          <w:lang w:val="en-US"/>
        </w:rPr>
        <w:t xml:space="preserve">An algorithm for generating association rules when the frequent </w:t>
      </w:r>
      <w:proofErr w:type="spellStart"/>
      <w:r w:rsidRPr="00C62DA7">
        <w:rPr>
          <w:lang w:val="en-US"/>
        </w:rPr>
        <w:t>itemsets</w:t>
      </w:r>
      <w:proofErr w:type="spellEnd"/>
      <w:r w:rsidRPr="00C62DA7">
        <w:rPr>
          <w:lang w:val="en-US"/>
        </w:rPr>
        <w:t xml:space="preserve"> </w:t>
      </w:r>
      <w:proofErr w:type="gramStart"/>
      <w:r w:rsidRPr="00C62DA7">
        <w:rPr>
          <w:lang w:val="en-US"/>
        </w:rPr>
        <w:t>are already known</w:t>
      </w:r>
      <w:proofErr w:type="gramEnd"/>
    </w:p>
    <w:p w:rsidR="00C62DA7" w:rsidRPr="00C62DA7" w:rsidRDefault="00C62DA7" w:rsidP="00C62DA7">
      <w:pPr>
        <w:rPr>
          <w:lang w:val="en-US"/>
        </w:rPr>
      </w:pPr>
    </w:p>
    <w:p w:rsidR="00C62DA7" w:rsidRPr="00CA486F" w:rsidRDefault="00C62DA7" w:rsidP="00C62DA7">
      <w:pPr>
        <w:rPr>
          <w:rFonts w:ascii="Courier New" w:hAnsi="Courier New" w:cs="Courier New"/>
          <w:sz w:val="24"/>
          <w:lang w:val="en-US"/>
        </w:rPr>
      </w:pPr>
      <w:r w:rsidRPr="00CA486F">
        <w:rPr>
          <w:rFonts w:ascii="Courier New" w:hAnsi="Courier New" w:cs="Courier New"/>
          <w:sz w:val="24"/>
          <w:lang w:val="en-US"/>
        </w:rPr>
        <w:t>Algorithm: Generate Association Rules</w:t>
      </w:r>
    </w:p>
    <w:p w:rsidR="00C62DA7" w:rsidRPr="00CA486F" w:rsidRDefault="00C62DA7" w:rsidP="00C62DA7">
      <w:pPr>
        <w:rPr>
          <w:rFonts w:ascii="Courier New" w:hAnsi="Courier New" w:cs="Courier New"/>
          <w:sz w:val="24"/>
          <w:lang w:val="en-US"/>
        </w:rPr>
      </w:pPr>
      <w:r w:rsidRPr="00CA486F">
        <w:rPr>
          <w:rFonts w:ascii="Courier New" w:hAnsi="Courier New" w:cs="Courier New"/>
          <w:sz w:val="24"/>
          <w:lang w:val="en-US"/>
        </w:rPr>
        <w:t xml:space="preserve">Input: </w:t>
      </w:r>
      <w:r w:rsidRPr="00CA486F">
        <w:rPr>
          <w:rFonts w:cs="Times New Roman"/>
          <w:i/>
          <w:sz w:val="24"/>
          <w:lang w:val="en-US"/>
        </w:rPr>
        <w:t>D</w:t>
      </w:r>
      <w:r w:rsidRPr="00CA486F">
        <w:rPr>
          <w:rFonts w:ascii="Courier New" w:hAnsi="Courier New" w:cs="Courier New"/>
          <w:sz w:val="24"/>
          <w:lang w:val="en-US"/>
        </w:rPr>
        <w:t xml:space="preserve"> = a dataset of transactions</w:t>
      </w:r>
    </w:p>
    <w:p w:rsidR="00C62DA7" w:rsidRPr="00CA486F" w:rsidRDefault="00C62DA7" w:rsidP="00C62DA7">
      <w:pPr>
        <w:rPr>
          <w:rFonts w:ascii="Courier New" w:hAnsi="Courier New" w:cs="Courier New"/>
          <w:sz w:val="24"/>
          <w:lang w:val="en-US"/>
        </w:rPr>
      </w:pPr>
      <w:r w:rsidRPr="00CA486F">
        <w:rPr>
          <w:rFonts w:ascii="Courier New" w:hAnsi="Courier New" w:cs="Courier New"/>
          <w:sz w:val="24"/>
          <w:lang w:val="en-US"/>
        </w:rPr>
        <w:t xml:space="preserve">       </w:t>
      </w:r>
      <w:r w:rsidRPr="00CA486F">
        <w:rPr>
          <w:rFonts w:cs="Times New Roman"/>
          <w:i/>
          <w:sz w:val="24"/>
          <w:lang w:val="en-US"/>
        </w:rPr>
        <w:t>L</w:t>
      </w:r>
      <w:r w:rsidRPr="00CA486F">
        <w:rPr>
          <w:rFonts w:ascii="Courier New" w:hAnsi="Courier New" w:cs="Courier New"/>
          <w:sz w:val="24"/>
          <w:lang w:val="en-US"/>
        </w:rPr>
        <w:t xml:space="preserve"> = the frequent </w:t>
      </w:r>
      <w:proofErr w:type="spellStart"/>
      <w:r w:rsidRPr="00CA486F">
        <w:rPr>
          <w:rFonts w:ascii="Courier New" w:hAnsi="Courier New" w:cs="Courier New"/>
          <w:sz w:val="24"/>
          <w:lang w:val="en-US"/>
        </w:rPr>
        <w:t>itemsets</w:t>
      </w:r>
      <w:proofErr w:type="spellEnd"/>
    </w:p>
    <w:p w:rsidR="00C62DA7" w:rsidRPr="00CA486F" w:rsidRDefault="00C62DA7" w:rsidP="00C62DA7">
      <w:pPr>
        <w:rPr>
          <w:rFonts w:ascii="Courier New" w:hAnsi="Courier New" w:cs="Courier New"/>
          <w:sz w:val="24"/>
          <w:lang w:val="en-US"/>
        </w:rPr>
      </w:pPr>
      <w:r w:rsidRPr="00CA486F">
        <w:rPr>
          <w:rFonts w:ascii="Courier New" w:hAnsi="Courier New" w:cs="Courier New"/>
          <w:sz w:val="24"/>
          <w:lang w:val="en-US"/>
        </w:rPr>
        <w:t xml:space="preserve">       </w:t>
      </w:r>
      <w:proofErr w:type="spellStart"/>
      <w:proofErr w:type="gramStart"/>
      <w:r w:rsidRPr="00CA486F">
        <w:rPr>
          <w:rFonts w:ascii="Courier New" w:hAnsi="Courier New" w:cs="Courier New"/>
          <w:sz w:val="24"/>
          <w:lang w:val="en-US"/>
        </w:rPr>
        <w:t>minConfidence</w:t>
      </w:r>
      <w:proofErr w:type="spellEnd"/>
      <w:proofErr w:type="gramEnd"/>
      <w:r w:rsidRPr="00CA486F">
        <w:rPr>
          <w:rFonts w:ascii="Courier New" w:hAnsi="Courier New" w:cs="Courier New"/>
          <w:sz w:val="24"/>
          <w:lang w:val="en-US"/>
        </w:rPr>
        <w:t xml:space="preserve"> = the confidence threshold</w:t>
      </w:r>
    </w:p>
    <w:p w:rsidR="00C62DA7" w:rsidRPr="00CA486F" w:rsidRDefault="00C62DA7" w:rsidP="00C62DA7">
      <w:pPr>
        <w:rPr>
          <w:rFonts w:ascii="Courier New" w:hAnsi="Courier New" w:cs="Courier New"/>
          <w:sz w:val="24"/>
          <w:lang w:val="en-US"/>
        </w:rPr>
      </w:pPr>
      <w:r w:rsidRPr="00CA486F">
        <w:rPr>
          <w:rFonts w:ascii="Courier New" w:hAnsi="Courier New" w:cs="Courier New"/>
          <w:sz w:val="24"/>
          <w:lang w:val="en-US"/>
        </w:rPr>
        <w:t xml:space="preserve">Output: </w:t>
      </w:r>
      <w:r w:rsidRPr="00CA486F">
        <w:rPr>
          <w:rFonts w:cs="Times New Roman"/>
          <w:i/>
          <w:sz w:val="24"/>
          <w:lang w:val="en-US"/>
        </w:rPr>
        <w:t>R</w:t>
      </w:r>
      <w:r w:rsidRPr="00CA486F">
        <w:rPr>
          <w:rFonts w:ascii="Courier New" w:hAnsi="Courier New" w:cs="Courier New"/>
          <w:sz w:val="24"/>
          <w:lang w:val="en-US"/>
        </w:rPr>
        <w:t xml:space="preserve"> = a set of association rules exceeding both s and c</w:t>
      </w:r>
    </w:p>
    <w:p w:rsidR="00C62DA7" w:rsidRPr="00CA486F" w:rsidRDefault="00C62DA7" w:rsidP="00C62DA7">
      <w:pPr>
        <w:rPr>
          <w:rFonts w:ascii="Courier New" w:hAnsi="Courier New" w:cs="Courier New"/>
          <w:sz w:val="24"/>
          <w:lang w:val="en-US"/>
        </w:rPr>
      </w:pPr>
      <w:r w:rsidRPr="00CA486F">
        <w:rPr>
          <w:rFonts w:ascii="Courier New" w:hAnsi="Courier New" w:cs="Courier New"/>
          <w:sz w:val="24"/>
          <w:lang w:val="en-US"/>
        </w:rPr>
        <w:t>Method:</w:t>
      </w:r>
    </w:p>
    <w:p w:rsidR="00C62DA7" w:rsidRPr="00CA486F" w:rsidRDefault="00CA486F" w:rsidP="00CA486F">
      <w:pPr>
        <w:pStyle w:val="ListParagraph"/>
        <w:numPr>
          <w:ilvl w:val="0"/>
          <w:numId w:val="1"/>
        </w:numPr>
        <w:ind w:left="567" w:hanging="567"/>
        <w:rPr>
          <w:rFonts w:ascii="Courier New" w:hAnsi="Courier New" w:cs="Courier New"/>
          <w:sz w:val="24"/>
          <w:lang w:val="en-US"/>
        </w:rPr>
      </w:pPr>
      <w:r w:rsidRPr="00CA486F">
        <w:rPr>
          <w:rFonts w:cs="Times New Roman"/>
          <w:i/>
          <w:sz w:val="24"/>
          <w:lang w:val="en-US"/>
        </w:rPr>
        <w:t>R</w:t>
      </w:r>
      <w:r>
        <w:rPr>
          <w:rFonts w:ascii="Courier New" w:hAnsi="Courier New" w:cs="Courier New"/>
          <w:sz w:val="24"/>
          <w:lang w:val="en-US"/>
        </w:rPr>
        <w:t xml:space="preserve"> = </w:t>
      </w:r>
      <w:r w:rsidRPr="00CA486F">
        <w:rPr>
          <w:rFonts w:ascii="Courier New" w:hAnsi="Courier New" w:cs="Courier New"/>
          <w:sz w:val="24"/>
        </w:rPr>
        <w:sym w:font="Symbol" w:char="F0C6"/>
      </w:r>
    </w:p>
    <w:p w:rsidR="00C62DA7" w:rsidRPr="00CA486F" w:rsidRDefault="00C62DA7" w:rsidP="00CA486F">
      <w:pPr>
        <w:pStyle w:val="ListParagraph"/>
        <w:numPr>
          <w:ilvl w:val="0"/>
          <w:numId w:val="1"/>
        </w:numPr>
        <w:ind w:left="567" w:hanging="567"/>
        <w:rPr>
          <w:rFonts w:ascii="Courier New" w:hAnsi="Courier New" w:cs="Courier New"/>
          <w:sz w:val="24"/>
          <w:lang w:val="en-US"/>
        </w:rPr>
      </w:pPr>
      <w:r w:rsidRPr="00CA486F">
        <w:rPr>
          <w:rFonts w:ascii="Courier New" w:hAnsi="Courier New" w:cs="Courier New"/>
          <w:sz w:val="24"/>
          <w:lang w:val="en-US"/>
        </w:rPr>
        <w:t xml:space="preserve">for each </w:t>
      </w:r>
      <w:r w:rsidRPr="00CA486F">
        <w:rPr>
          <w:rFonts w:cs="Times New Roman"/>
          <w:i/>
          <w:sz w:val="24"/>
          <w:lang w:val="en-US"/>
        </w:rPr>
        <w:t>l</w:t>
      </w:r>
      <w:r w:rsidRPr="00CA486F">
        <w:rPr>
          <w:rFonts w:ascii="Courier New" w:hAnsi="Courier New" w:cs="Courier New"/>
          <w:sz w:val="24"/>
          <w:lang w:val="en-US"/>
        </w:rPr>
        <w:t xml:space="preserve"> </w:t>
      </w:r>
      <w:r w:rsidR="00CA486F" w:rsidRPr="00CA486F">
        <w:rPr>
          <w:rFonts w:ascii="Courier New" w:hAnsi="Courier New" w:cs="Courier New"/>
          <w:sz w:val="24"/>
        </w:rPr>
        <w:sym w:font="Symbol" w:char="F0CE"/>
      </w:r>
      <w:r w:rsidRPr="00CA486F">
        <w:rPr>
          <w:rFonts w:ascii="Courier New" w:hAnsi="Courier New" w:cs="Courier New"/>
          <w:sz w:val="24"/>
          <w:lang w:val="en-US"/>
        </w:rPr>
        <w:t xml:space="preserve"> </w:t>
      </w:r>
      <w:proofErr w:type="spellStart"/>
      <w:r w:rsidRPr="00CA486F">
        <w:rPr>
          <w:rFonts w:cs="Times New Roman"/>
          <w:i/>
          <w:sz w:val="24"/>
          <w:lang w:val="en-US"/>
        </w:rPr>
        <w:t>L</w:t>
      </w:r>
      <w:proofErr w:type="spellEnd"/>
    </w:p>
    <w:p w:rsidR="00C62DA7" w:rsidRPr="00CA486F" w:rsidRDefault="00CA486F" w:rsidP="00CA486F">
      <w:pPr>
        <w:pStyle w:val="ListParagraph"/>
        <w:numPr>
          <w:ilvl w:val="0"/>
          <w:numId w:val="1"/>
        </w:numPr>
        <w:ind w:left="567" w:hanging="567"/>
        <w:rPr>
          <w:rFonts w:ascii="Courier New" w:hAnsi="Courier New" w:cs="Courier New"/>
          <w:sz w:val="24"/>
          <w:lang w:val="en-US"/>
        </w:rPr>
      </w:pPr>
      <w:r>
        <w:rPr>
          <w:rFonts w:ascii="Courier New" w:hAnsi="Courier New" w:cs="Courier New"/>
          <w:sz w:val="24"/>
          <w:lang w:val="en-US"/>
        </w:rPr>
        <w:t xml:space="preserve">    </w:t>
      </w:r>
      <w:r w:rsidR="00C62DA7" w:rsidRPr="00CA486F">
        <w:rPr>
          <w:rFonts w:ascii="Courier New" w:hAnsi="Courier New" w:cs="Courier New"/>
          <w:sz w:val="24"/>
          <w:lang w:val="en-US"/>
        </w:rPr>
        <w:t xml:space="preserve">for each </w:t>
      </w:r>
      <w:r w:rsidR="00C62DA7" w:rsidRPr="00CA486F">
        <w:rPr>
          <w:rFonts w:cs="Times New Roman"/>
          <w:i/>
          <w:sz w:val="24"/>
          <w:lang w:val="en-US"/>
        </w:rPr>
        <w:t>x</w:t>
      </w:r>
      <w:r w:rsidR="00C62DA7" w:rsidRPr="00CA486F">
        <w:rPr>
          <w:rFonts w:ascii="Courier New" w:hAnsi="Courier New" w:cs="Courier New"/>
          <w:sz w:val="24"/>
          <w:lang w:val="en-US"/>
        </w:rPr>
        <w:t xml:space="preserve"> </w:t>
      </w:r>
      <w:r w:rsidRPr="00CA486F">
        <w:rPr>
          <w:rFonts w:ascii="Courier New" w:hAnsi="Courier New" w:cs="Courier New"/>
          <w:sz w:val="24"/>
        </w:rPr>
        <w:sym w:font="Symbol" w:char="F0CC"/>
      </w:r>
      <w:r w:rsidR="00C62DA7" w:rsidRPr="00CA486F">
        <w:rPr>
          <w:rFonts w:ascii="Courier New" w:hAnsi="Courier New" w:cs="Courier New"/>
          <w:sz w:val="24"/>
          <w:lang w:val="en-US"/>
        </w:rPr>
        <w:t xml:space="preserve"> </w:t>
      </w:r>
      <w:r w:rsidR="00C62DA7" w:rsidRPr="00CA486F">
        <w:rPr>
          <w:rFonts w:cs="Times New Roman"/>
          <w:i/>
          <w:sz w:val="24"/>
          <w:lang w:val="en-US"/>
        </w:rPr>
        <w:t>l</w:t>
      </w:r>
      <w:r w:rsidR="00C62DA7" w:rsidRPr="00CA486F">
        <w:rPr>
          <w:rFonts w:ascii="Courier New" w:hAnsi="Courier New" w:cs="Courier New"/>
          <w:sz w:val="24"/>
          <w:lang w:val="en-US"/>
        </w:rPr>
        <w:t xml:space="preserve"> such that </w:t>
      </w:r>
      <w:r w:rsidR="00C62DA7" w:rsidRPr="00CA486F">
        <w:rPr>
          <w:rFonts w:cs="Times New Roman"/>
          <w:i/>
          <w:sz w:val="24"/>
          <w:lang w:val="en-US"/>
        </w:rPr>
        <w:t>x</w:t>
      </w:r>
      <w:r>
        <w:rPr>
          <w:rFonts w:ascii="Courier New" w:hAnsi="Courier New" w:cs="Courier New"/>
          <w:sz w:val="24"/>
          <w:lang w:val="en-US"/>
        </w:rPr>
        <w:t xml:space="preserve"> ≠</w:t>
      </w:r>
      <w:r w:rsidR="00C62DA7" w:rsidRPr="00CA486F">
        <w:rPr>
          <w:rFonts w:ascii="Courier New" w:hAnsi="Courier New" w:cs="Courier New"/>
          <w:sz w:val="24"/>
          <w:lang w:val="en-US"/>
        </w:rPr>
        <w:t xml:space="preserve"> </w:t>
      </w:r>
      <w:r w:rsidRPr="00CA486F">
        <w:rPr>
          <w:rFonts w:ascii="Courier New" w:hAnsi="Courier New" w:cs="Courier New"/>
          <w:sz w:val="24"/>
        </w:rPr>
        <w:sym w:font="Symbol" w:char="F0C6"/>
      </w:r>
    </w:p>
    <w:p w:rsidR="00C62DA7" w:rsidRPr="00CA486F" w:rsidRDefault="00CA486F" w:rsidP="00CA486F">
      <w:pPr>
        <w:pStyle w:val="ListParagraph"/>
        <w:numPr>
          <w:ilvl w:val="0"/>
          <w:numId w:val="1"/>
        </w:numPr>
        <w:ind w:left="567" w:hanging="567"/>
        <w:rPr>
          <w:rFonts w:ascii="Courier New" w:hAnsi="Courier New" w:cs="Courier New"/>
          <w:sz w:val="24"/>
          <w:lang w:val="en-US"/>
        </w:rPr>
      </w:pPr>
      <w:r>
        <w:rPr>
          <w:rFonts w:ascii="Courier New" w:hAnsi="Courier New" w:cs="Courier New"/>
          <w:sz w:val="24"/>
          <w:lang w:val="en-US"/>
        </w:rPr>
        <w:t xml:space="preserve">        </w:t>
      </w:r>
      <w:r w:rsidR="00C62DA7" w:rsidRPr="00CA486F">
        <w:rPr>
          <w:rFonts w:ascii="Courier New" w:hAnsi="Courier New" w:cs="Courier New"/>
          <w:sz w:val="24"/>
          <w:lang w:val="en-US"/>
        </w:rPr>
        <w:t>if support (</w:t>
      </w:r>
      <w:r w:rsidR="00C62DA7" w:rsidRPr="00CA486F">
        <w:rPr>
          <w:rFonts w:cs="Times New Roman"/>
          <w:i/>
          <w:sz w:val="24"/>
          <w:lang w:val="en-US"/>
        </w:rPr>
        <w:t>l</w:t>
      </w:r>
      <w:r w:rsidR="00C62DA7" w:rsidRPr="00CA486F">
        <w:rPr>
          <w:rFonts w:ascii="Courier New" w:hAnsi="Courier New" w:cs="Courier New"/>
          <w:sz w:val="24"/>
          <w:lang w:val="en-US"/>
        </w:rPr>
        <w:t>) / support (</w:t>
      </w:r>
      <w:r w:rsidR="00C62DA7" w:rsidRPr="00CA486F">
        <w:rPr>
          <w:rFonts w:cs="Times New Roman"/>
          <w:i/>
          <w:sz w:val="24"/>
          <w:lang w:val="en-US"/>
        </w:rPr>
        <w:t>x</w:t>
      </w:r>
      <w:r w:rsidR="00C62DA7" w:rsidRPr="00CA486F">
        <w:rPr>
          <w:rFonts w:ascii="Courier New" w:hAnsi="Courier New" w:cs="Courier New"/>
          <w:sz w:val="24"/>
          <w:lang w:val="en-US"/>
        </w:rPr>
        <w:t xml:space="preserve">) &gt;= </w:t>
      </w:r>
      <w:proofErr w:type="spellStart"/>
      <w:r w:rsidR="00C62DA7" w:rsidRPr="00CA486F">
        <w:rPr>
          <w:rFonts w:ascii="Courier New" w:hAnsi="Courier New" w:cs="Courier New"/>
          <w:sz w:val="24"/>
          <w:lang w:val="en-US"/>
        </w:rPr>
        <w:t>minConfidence</w:t>
      </w:r>
      <w:proofErr w:type="spellEnd"/>
    </w:p>
    <w:p w:rsidR="00C62DA7" w:rsidRPr="00CA486F" w:rsidRDefault="00CA486F" w:rsidP="00CA486F">
      <w:pPr>
        <w:pStyle w:val="ListParagraph"/>
        <w:numPr>
          <w:ilvl w:val="0"/>
          <w:numId w:val="1"/>
        </w:numPr>
        <w:ind w:left="567" w:hanging="567"/>
        <w:rPr>
          <w:rFonts w:ascii="Courier New" w:hAnsi="Courier New" w:cs="Courier New"/>
          <w:sz w:val="24"/>
          <w:lang w:val="en-US"/>
        </w:rPr>
      </w:pPr>
      <w:r>
        <w:rPr>
          <w:rFonts w:ascii="Courier New" w:hAnsi="Courier New" w:cs="Courier New"/>
          <w:sz w:val="24"/>
          <w:lang w:val="en-US"/>
        </w:rPr>
        <w:t xml:space="preserve">            </w:t>
      </w:r>
      <w:r w:rsidR="00C62DA7" w:rsidRPr="00CA486F">
        <w:rPr>
          <w:rFonts w:cs="Times New Roman"/>
          <w:i/>
          <w:sz w:val="24"/>
          <w:lang w:val="en-US"/>
        </w:rPr>
        <w:t>R</w:t>
      </w:r>
      <w:r w:rsidR="00C62DA7" w:rsidRPr="00CA486F">
        <w:rPr>
          <w:rFonts w:ascii="Courier New" w:hAnsi="Courier New" w:cs="Courier New"/>
          <w:sz w:val="24"/>
          <w:lang w:val="en-US"/>
        </w:rPr>
        <w:t xml:space="preserve"> = </w:t>
      </w:r>
      <w:r w:rsidR="00C62DA7" w:rsidRPr="00CA486F">
        <w:rPr>
          <w:rFonts w:cs="Times New Roman"/>
          <w:i/>
          <w:sz w:val="24"/>
          <w:lang w:val="en-US"/>
        </w:rPr>
        <w:t>R</w:t>
      </w:r>
      <w:r w:rsidR="00C62DA7" w:rsidRPr="00CA486F">
        <w:rPr>
          <w:rFonts w:ascii="Courier New" w:hAnsi="Courier New" w:cs="Courier New"/>
          <w:sz w:val="24"/>
          <w:lang w:val="en-US"/>
        </w:rPr>
        <w:t xml:space="preserve"> </w:t>
      </w:r>
      <w:r w:rsidR="0097509C" w:rsidRPr="0097509C">
        <w:rPr>
          <w:rFonts w:ascii="Cambria Math" w:hAnsi="Cambria Math" w:cs="Cambria Math"/>
          <w:sz w:val="24"/>
          <w:lang w:val="en-US"/>
        </w:rPr>
        <w:t>∪</w:t>
      </w:r>
      <w:r w:rsidR="00C62DA7" w:rsidRPr="00CA486F">
        <w:rPr>
          <w:rFonts w:ascii="Courier New" w:hAnsi="Courier New" w:cs="Courier New"/>
          <w:sz w:val="24"/>
          <w:lang w:val="en-US"/>
        </w:rPr>
        <w:t xml:space="preserve"> {</w:t>
      </w:r>
      <w:r w:rsidR="00C62DA7" w:rsidRPr="00CA486F">
        <w:rPr>
          <w:rFonts w:cs="Times New Roman"/>
          <w:i/>
          <w:sz w:val="24"/>
          <w:lang w:val="en-US"/>
        </w:rPr>
        <w:t>x</w:t>
      </w:r>
      <w:r>
        <w:rPr>
          <w:rFonts w:ascii="Courier New" w:hAnsi="Courier New" w:cs="Courier New"/>
          <w:sz w:val="24"/>
          <w:lang w:val="en-US"/>
        </w:rPr>
        <w:t xml:space="preserve"> →</w:t>
      </w:r>
      <w:r w:rsidR="00C62DA7" w:rsidRPr="00CA486F">
        <w:rPr>
          <w:rFonts w:ascii="Courier New" w:hAnsi="Courier New" w:cs="Courier New"/>
          <w:sz w:val="24"/>
          <w:lang w:val="en-US"/>
        </w:rPr>
        <w:t xml:space="preserve"> (</w:t>
      </w:r>
      <w:r w:rsidR="00C62DA7" w:rsidRPr="00CA486F">
        <w:rPr>
          <w:rFonts w:cs="Times New Roman"/>
          <w:i/>
          <w:sz w:val="24"/>
          <w:lang w:val="en-US"/>
        </w:rPr>
        <w:t>l</w:t>
      </w:r>
      <w:r w:rsidR="00C62DA7" w:rsidRPr="00CA486F">
        <w:rPr>
          <w:rFonts w:ascii="Courier New" w:hAnsi="Courier New" w:cs="Courier New"/>
          <w:sz w:val="24"/>
          <w:lang w:val="en-US"/>
        </w:rPr>
        <w:t xml:space="preserve"> – </w:t>
      </w:r>
      <w:r w:rsidR="00C62DA7" w:rsidRPr="00CA486F">
        <w:rPr>
          <w:rFonts w:cs="Times New Roman"/>
          <w:i/>
          <w:sz w:val="24"/>
          <w:lang w:val="en-US"/>
        </w:rPr>
        <w:t>x</w:t>
      </w:r>
      <w:r w:rsidR="00C62DA7" w:rsidRPr="00CA486F">
        <w:rPr>
          <w:rFonts w:ascii="Courier New" w:hAnsi="Courier New" w:cs="Courier New"/>
          <w:sz w:val="24"/>
          <w:lang w:val="en-US"/>
        </w:rPr>
        <w:t>)}</w:t>
      </w:r>
    </w:p>
    <w:p w:rsidR="00C62DA7" w:rsidRPr="00C62DA7" w:rsidRDefault="00C62DA7" w:rsidP="00C62DA7">
      <w:pPr>
        <w:rPr>
          <w:lang w:val="en-US"/>
        </w:rPr>
      </w:pPr>
    </w:p>
    <w:p w:rsidR="00C62DA7" w:rsidRPr="00C62DA7" w:rsidRDefault="00C62DA7" w:rsidP="00C62DA7">
      <w:pPr>
        <w:rPr>
          <w:lang w:val="en-US"/>
        </w:rPr>
      </w:pPr>
      <w:r w:rsidRPr="00C62DA7">
        <w:rPr>
          <w:lang w:val="en-US"/>
        </w:rPr>
        <w:t>Example – Generating association rules</w:t>
      </w:r>
    </w:p>
    <w:p w:rsidR="00C62DA7" w:rsidRPr="00C62DA7" w:rsidRDefault="00C62DA7" w:rsidP="00C62DA7">
      <w:pPr>
        <w:rPr>
          <w:lang w:val="en-US"/>
        </w:rPr>
      </w:pPr>
    </w:p>
    <w:p w:rsidR="00C62DA7" w:rsidRPr="00C62DA7" w:rsidRDefault="00C62DA7" w:rsidP="00705620">
      <w:pPr>
        <w:ind w:left="720"/>
        <w:rPr>
          <w:lang w:val="en-US"/>
        </w:rPr>
      </w:pPr>
      <w:r w:rsidRPr="00C62DA7">
        <w:rPr>
          <w:lang w:val="en-US"/>
        </w:rPr>
        <w:t xml:space="preserve">Assume </w:t>
      </w:r>
      <w:proofErr w:type="spellStart"/>
      <w:r w:rsidRPr="00705620">
        <w:rPr>
          <w:rFonts w:ascii="Courier New" w:hAnsi="Courier New" w:cs="Courier New"/>
          <w:sz w:val="24"/>
          <w:lang w:val="en-US"/>
        </w:rPr>
        <w:t>minConfidence</w:t>
      </w:r>
      <w:proofErr w:type="spellEnd"/>
      <w:r w:rsidRPr="00705620">
        <w:rPr>
          <w:rFonts w:ascii="Courier New" w:hAnsi="Courier New" w:cs="Courier New"/>
          <w:sz w:val="24"/>
          <w:lang w:val="en-US"/>
        </w:rPr>
        <w:t xml:space="preserve"> = 0.8</w:t>
      </w:r>
      <w:r w:rsidRPr="00C62DA7">
        <w:rPr>
          <w:lang w:val="en-US"/>
        </w:rPr>
        <w:t xml:space="preserve"> you are given the </w:t>
      </w:r>
      <w:proofErr w:type="spellStart"/>
      <w:r w:rsidRPr="00C62DA7">
        <w:rPr>
          <w:lang w:val="en-US"/>
        </w:rPr>
        <w:t>itemset</w:t>
      </w:r>
      <w:proofErr w:type="spellEnd"/>
      <w:r w:rsidRPr="00C62DA7">
        <w:rPr>
          <w:lang w:val="en-US"/>
        </w:rPr>
        <w:t xml:space="preserve"> {</w:t>
      </w:r>
      <w:r w:rsidRPr="00705620">
        <w:rPr>
          <w:i/>
          <w:lang w:val="en-US"/>
        </w:rPr>
        <w:t>C</w:t>
      </w:r>
      <w:r w:rsidRPr="00C62DA7">
        <w:rPr>
          <w:lang w:val="en-US"/>
        </w:rPr>
        <w:t xml:space="preserve">, </w:t>
      </w:r>
      <w:r w:rsidRPr="00705620">
        <w:rPr>
          <w:i/>
          <w:lang w:val="en-US"/>
        </w:rPr>
        <w:t>D</w:t>
      </w:r>
      <w:r w:rsidRPr="00C62DA7">
        <w:rPr>
          <w:lang w:val="en-US"/>
        </w:rPr>
        <w:t xml:space="preserve">, </w:t>
      </w:r>
      <w:r w:rsidRPr="00705620">
        <w:rPr>
          <w:i/>
          <w:lang w:val="en-US"/>
        </w:rPr>
        <w:t>E</w:t>
      </w:r>
      <w:r w:rsidRPr="00C62DA7">
        <w:rPr>
          <w:lang w:val="en-US"/>
        </w:rPr>
        <w:t xml:space="preserve">}. There are six possible association rules that </w:t>
      </w:r>
      <w:proofErr w:type="gramStart"/>
      <w:r w:rsidRPr="00C62DA7">
        <w:rPr>
          <w:lang w:val="en-US"/>
        </w:rPr>
        <w:t>can be generated</w:t>
      </w:r>
      <w:proofErr w:type="gramEnd"/>
      <w:r w:rsidRPr="00C62DA7">
        <w:rPr>
          <w:lang w:val="en-US"/>
        </w:rPr>
        <w:t>. Assume they have the characteristics shown below.</w:t>
      </w:r>
    </w:p>
    <w:p w:rsidR="00C62DA7" w:rsidRPr="00C62DA7" w:rsidRDefault="00C62DA7" w:rsidP="00C62DA7">
      <w:pPr>
        <w:rPr>
          <w:lang w:val="en-US"/>
        </w:rPr>
      </w:pPr>
    </w:p>
    <w:tbl>
      <w:tblPr>
        <w:tblStyle w:val="TableGrid"/>
        <w:tblW w:w="0" w:type="auto"/>
        <w:tblInd w:w="704" w:type="dxa"/>
        <w:tblLook w:val="04A0" w:firstRow="1" w:lastRow="0" w:firstColumn="1" w:lastColumn="0" w:noHBand="0" w:noVBand="1"/>
      </w:tblPr>
      <w:tblGrid>
        <w:gridCol w:w="1985"/>
        <w:gridCol w:w="1985"/>
        <w:gridCol w:w="1842"/>
        <w:gridCol w:w="1843"/>
      </w:tblGrid>
      <w:tr w:rsidR="00705620" w:rsidRPr="00705620" w:rsidTr="00705620">
        <w:trPr>
          <w:trHeight w:val="631"/>
        </w:trPr>
        <w:tc>
          <w:tcPr>
            <w:tcW w:w="1985" w:type="dxa"/>
          </w:tcPr>
          <w:p w:rsidR="00705620" w:rsidRPr="00705620" w:rsidRDefault="00705620" w:rsidP="00C412E7">
            <w:pPr>
              <w:rPr>
                <w:lang w:val="en-US"/>
              </w:rPr>
            </w:pPr>
            <w:r w:rsidRPr="00705620">
              <w:rPr>
                <w:lang w:val="en-US"/>
              </w:rPr>
              <w:t>Association Rule</w:t>
            </w:r>
          </w:p>
        </w:tc>
        <w:tc>
          <w:tcPr>
            <w:tcW w:w="1985" w:type="dxa"/>
          </w:tcPr>
          <w:p w:rsidR="00705620" w:rsidRPr="00705620" w:rsidRDefault="00705620" w:rsidP="00C412E7">
            <w:pPr>
              <w:rPr>
                <w:lang w:val="en-US"/>
              </w:rPr>
            </w:pPr>
            <w:r w:rsidRPr="00705620">
              <w:rPr>
                <w:lang w:val="en-US"/>
              </w:rPr>
              <w:t># Transactions</w:t>
            </w:r>
          </w:p>
          <w:p w:rsidR="00705620" w:rsidRPr="00705620" w:rsidRDefault="00705620" w:rsidP="00C412E7">
            <w:pPr>
              <w:rPr>
                <w:lang w:val="en-US"/>
              </w:rPr>
            </w:pPr>
            <w:r w:rsidRPr="00705620">
              <w:rPr>
                <w:lang w:val="en-US"/>
              </w:rPr>
              <w:t>(</w:t>
            </w:r>
            <w:r w:rsidRPr="00705620">
              <w:rPr>
                <w:i/>
                <w:lang w:val="en-US"/>
              </w:rPr>
              <w:t>X</w:t>
            </w:r>
            <w:r w:rsidRPr="00705620">
              <w:rPr>
                <w:lang w:val="en-US"/>
              </w:rPr>
              <w:t xml:space="preserve"> </w:t>
            </w:r>
            <w:r w:rsidR="0097509C" w:rsidRPr="0097509C">
              <w:rPr>
                <w:rFonts w:ascii="Cambria Math" w:hAnsi="Cambria Math" w:cs="Cambria Math"/>
                <w:lang w:val="en-US"/>
              </w:rPr>
              <w:t>∪</w:t>
            </w:r>
            <w:r w:rsidRPr="00705620">
              <w:rPr>
                <w:lang w:val="en-US"/>
              </w:rPr>
              <w:t xml:space="preserve"> </w:t>
            </w:r>
            <w:r w:rsidRPr="00705620">
              <w:rPr>
                <w:i/>
                <w:lang w:val="en-US"/>
              </w:rPr>
              <w:t>Y</w:t>
            </w:r>
            <w:r w:rsidRPr="00705620">
              <w:rPr>
                <w:lang w:val="en-US"/>
              </w:rPr>
              <w:t>)</w:t>
            </w:r>
          </w:p>
        </w:tc>
        <w:tc>
          <w:tcPr>
            <w:tcW w:w="1842" w:type="dxa"/>
          </w:tcPr>
          <w:p w:rsidR="00705620" w:rsidRPr="00705620" w:rsidRDefault="00705620" w:rsidP="00C412E7">
            <w:pPr>
              <w:rPr>
                <w:lang w:val="en-US"/>
              </w:rPr>
            </w:pPr>
            <w:r w:rsidRPr="00705620">
              <w:rPr>
                <w:lang w:val="en-US"/>
              </w:rPr>
              <w:t># Transactions</w:t>
            </w:r>
          </w:p>
          <w:p w:rsidR="00705620" w:rsidRPr="00705620" w:rsidRDefault="00705620" w:rsidP="00C412E7">
            <w:pPr>
              <w:rPr>
                <w:lang w:val="en-US"/>
              </w:rPr>
            </w:pPr>
            <w:r w:rsidRPr="00705620">
              <w:rPr>
                <w:lang w:val="en-US"/>
              </w:rPr>
              <w:t>(</w:t>
            </w:r>
            <w:r w:rsidRPr="00705620">
              <w:rPr>
                <w:i/>
                <w:lang w:val="en-US"/>
              </w:rPr>
              <w:t>X</w:t>
            </w:r>
            <w:r w:rsidRPr="00705620">
              <w:rPr>
                <w:lang w:val="en-US"/>
              </w:rPr>
              <w:t>)</w:t>
            </w:r>
          </w:p>
        </w:tc>
        <w:tc>
          <w:tcPr>
            <w:tcW w:w="1843" w:type="dxa"/>
          </w:tcPr>
          <w:p w:rsidR="00705620" w:rsidRPr="00705620" w:rsidRDefault="00705620" w:rsidP="00C412E7">
            <w:pPr>
              <w:rPr>
                <w:lang w:val="en-US"/>
              </w:rPr>
            </w:pPr>
            <w:r w:rsidRPr="00705620">
              <w:rPr>
                <w:lang w:val="en-US"/>
              </w:rPr>
              <w:t>Confidence</w:t>
            </w:r>
          </w:p>
          <w:p w:rsidR="00705620" w:rsidRPr="00705620" w:rsidRDefault="00705620" w:rsidP="00C412E7">
            <w:pPr>
              <w:rPr>
                <w:lang w:val="en-US"/>
              </w:rPr>
            </w:pPr>
            <w:r w:rsidRPr="00705620">
              <w:rPr>
                <w:lang w:val="en-US"/>
              </w:rPr>
              <w:t>(%)</w:t>
            </w:r>
          </w:p>
        </w:tc>
      </w:tr>
      <w:tr w:rsidR="00705620" w:rsidRPr="00705620" w:rsidTr="00705620">
        <w:tc>
          <w:tcPr>
            <w:tcW w:w="1985" w:type="dxa"/>
          </w:tcPr>
          <w:p w:rsidR="00705620" w:rsidRPr="00705620" w:rsidRDefault="00705620" w:rsidP="00C412E7">
            <w:pPr>
              <w:rPr>
                <w:lang w:val="en-US"/>
              </w:rPr>
            </w:pPr>
            <w:r w:rsidRPr="00705620">
              <w:rPr>
                <w:i/>
                <w:lang w:val="en-US"/>
              </w:rPr>
              <w:t>DE</w:t>
            </w:r>
            <w:r>
              <w:rPr>
                <w:lang w:val="en-US"/>
              </w:rPr>
              <w:t xml:space="preserve"> </w:t>
            </w:r>
            <w:r>
              <w:rPr>
                <w:rFonts w:cs="Times New Roman"/>
                <w:lang w:val="en-US"/>
              </w:rPr>
              <w:t>→</w:t>
            </w:r>
            <w:r w:rsidRPr="00705620">
              <w:rPr>
                <w:lang w:val="en-US"/>
              </w:rPr>
              <w:t xml:space="preserve"> </w:t>
            </w:r>
            <w:r w:rsidRPr="00705620">
              <w:rPr>
                <w:i/>
                <w:lang w:val="en-US"/>
              </w:rPr>
              <w:t>C</w:t>
            </w:r>
          </w:p>
        </w:tc>
        <w:tc>
          <w:tcPr>
            <w:tcW w:w="1985" w:type="dxa"/>
          </w:tcPr>
          <w:p w:rsidR="00705620" w:rsidRPr="00705620" w:rsidRDefault="00705620" w:rsidP="00C412E7">
            <w:pPr>
              <w:rPr>
                <w:lang w:val="en-US"/>
              </w:rPr>
            </w:pPr>
            <w:r w:rsidRPr="00705620">
              <w:rPr>
                <w:lang w:val="en-US"/>
              </w:rPr>
              <w:t>3</w:t>
            </w:r>
          </w:p>
        </w:tc>
        <w:tc>
          <w:tcPr>
            <w:tcW w:w="1842" w:type="dxa"/>
          </w:tcPr>
          <w:p w:rsidR="00705620" w:rsidRPr="00705620" w:rsidRDefault="00705620" w:rsidP="00C412E7">
            <w:pPr>
              <w:rPr>
                <w:lang w:val="en-US"/>
              </w:rPr>
            </w:pPr>
            <w:r w:rsidRPr="00705620">
              <w:rPr>
                <w:lang w:val="en-US"/>
              </w:rPr>
              <w:t>3</w:t>
            </w:r>
          </w:p>
        </w:tc>
        <w:tc>
          <w:tcPr>
            <w:tcW w:w="1843" w:type="dxa"/>
          </w:tcPr>
          <w:p w:rsidR="00705620" w:rsidRPr="00705620" w:rsidRDefault="00705620" w:rsidP="00C412E7">
            <w:pPr>
              <w:rPr>
                <w:lang w:val="en-US"/>
              </w:rPr>
            </w:pPr>
            <w:r w:rsidRPr="00705620">
              <w:rPr>
                <w:lang w:val="en-US"/>
              </w:rPr>
              <w:t>100</w:t>
            </w:r>
          </w:p>
        </w:tc>
      </w:tr>
      <w:tr w:rsidR="00705620" w:rsidRPr="00705620" w:rsidTr="00705620">
        <w:tc>
          <w:tcPr>
            <w:tcW w:w="1985" w:type="dxa"/>
          </w:tcPr>
          <w:p w:rsidR="00705620" w:rsidRPr="00705620" w:rsidRDefault="00705620" w:rsidP="00C412E7">
            <w:pPr>
              <w:rPr>
                <w:lang w:val="en-US"/>
              </w:rPr>
            </w:pPr>
            <w:r w:rsidRPr="00705620">
              <w:rPr>
                <w:i/>
                <w:lang w:val="en-US"/>
              </w:rPr>
              <w:t>CE</w:t>
            </w:r>
            <w:r>
              <w:rPr>
                <w:lang w:val="en-US"/>
              </w:rPr>
              <w:t xml:space="preserve"> </w:t>
            </w:r>
            <w:r>
              <w:rPr>
                <w:rFonts w:cs="Times New Roman"/>
                <w:lang w:val="en-US"/>
              </w:rPr>
              <w:t>→</w:t>
            </w:r>
            <w:r w:rsidRPr="00705620">
              <w:rPr>
                <w:lang w:val="en-US"/>
              </w:rPr>
              <w:t xml:space="preserve"> </w:t>
            </w:r>
            <w:r w:rsidRPr="00705620">
              <w:rPr>
                <w:i/>
                <w:lang w:val="en-US"/>
              </w:rPr>
              <w:t>D</w:t>
            </w:r>
          </w:p>
        </w:tc>
        <w:tc>
          <w:tcPr>
            <w:tcW w:w="1985" w:type="dxa"/>
          </w:tcPr>
          <w:p w:rsidR="00705620" w:rsidRPr="00705620" w:rsidRDefault="00705620" w:rsidP="00C412E7">
            <w:pPr>
              <w:rPr>
                <w:lang w:val="en-US"/>
              </w:rPr>
            </w:pPr>
            <w:r w:rsidRPr="00705620">
              <w:rPr>
                <w:lang w:val="en-US"/>
              </w:rPr>
              <w:t>3</w:t>
            </w:r>
          </w:p>
        </w:tc>
        <w:tc>
          <w:tcPr>
            <w:tcW w:w="1842" w:type="dxa"/>
          </w:tcPr>
          <w:p w:rsidR="00705620" w:rsidRPr="00705620" w:rsidRDefault="00705620" w:rsidP="00C412E7">
            <w:pPr>
              <w:rPr>
                <w:lang w:val="en-US"/>
              </w:rPr>
            </w:pPr>
            <w:r w:rsidRPr="00705620">
              <w:rPr>
                <w:lang w:val="en-US"/>
              </w:rPr>
              <w:t>4</w:t>
            </w:r>
          </w:p>
        </w:tc>
        <w:tc>
          <w:tcPr>
            <w:tcW w:w="1843" w:type="dxa"/>
          </w:tcPr>
          <w:p w:rsidR="00705620" w:rsidRPr="00705620" w:rsidRDefault="00705620" w:rsidP="00C412E7">
            <w:pPr>
              <w:rPr>
                <w:lang w:val="en-US"/>
              </w:rPr>
            </w:pPr>
            <w:r w:rsidRPr="00705620">
              <w:rPr>
                <w:lang w:val="en-US"/>
              </w:rPr>
              <w:t>75</w:t>
            </w:r>
          </w:p>
        </w:tc>
      </w:tr>
      <w:tr w:rsidR="00705620" w:rsidRPr="00705620" w:rsidTr="00705620">
        <w:tc>
          <w:tcPr>
            <w:tcW w:w="1985" w:type="dxa"/>
          </w:tcPr>
          <w:p w:rsidR="00705620" w:rsidRPr="00705620" w:rsidRDefault="00705620" w:rsidP="00C412E7">
            <w:pPr>
              <w:rPr>
                <w:lang w:val="en-US"/>
              </w:rPr>
            </w:pPr>
            <w:r w:rsidRPr="00705620">
              <w:rPr>
                <w:i/>
                <w:lang w:val="en-US"/>
              </w:rPr>
              <w:t>CD</w:t>
            </w:r>
            <w:r>
              <w:rPr>
                <w:lang w:val="en-US"/>
              </w:rPr>
              <w:t xml:space="preserve"> </w:t>
            </w:r>
            <w:r>
              <w:rPr>
                <w:rFonts w:cs="Times New Roman"/>
                <w:lang w:val="en-US"/>
              </w:rPr>
              <w:t>→</w:t>
            </w:r>
            <w:r w:rsidRPr="00705620">
              <w:rPr>
                <w:lang w:val="en-US"/>
              </w:rPr>
              <w:t xml:space="preserve"> </w:t>
            </w:r>
            <w:r w:rsidRPr="00705620">
              <w:rPr>
                <w:i/>
                <w:lang w:val="en-US"/>
              </w:rPr>
              <w:t>E</w:t>
            </w:r>
          </w:p>
        </w:tc>
        <w:tc>
          <w:tcPr>
            <w:tcW w:w="1985" w:type="dxa"/>
          </w:tcPr>
          <w:p w:rsidR="00705620" w:rsidRPr="00705620" w:rsidRDefault="00705620" w:rsidP="00C412E7">
            <w:pPr>
              <w:rPr>
                <w:lang w:val="en-US"/>
              </w:rPr>
            </w:pPr>
            <w:r w:rsidRPr="00705620">
              <w:rPr>
                <w:lang w:val="en-US"/>
              </w:rPr>
              <w:t>3</w:t>
            </w:r>
          </w:p>
        </w:tc>
        <w:tc>
          <w:tcPr>
            <w:tcW w:w="1842" w:type="dxa"/>
          </w:tcPr>
          <w:p w:rsidR="00705620" w:rsidRPr="00705620" w:rsidRDefault="00705620" w:rsidP="00C412E7">
            <w:pPr>
              <w:rPr>
                <w:lang w:val="en-US"/>
              </w:rPr>
            </w:pPr>
            <w:r w:rsidRPr="00705620">
              <w:rPr>
                <w:lang w:val="en-US"/>
              </w:rPr>
              <w:t>4</w:t>
            </w:r>
          </w:p>
        </w:tc>
        <w:tc>
          <w:tcPr>
            <w:tcW w:w="1843" w:type="dxa"/>
          </w:tcPr>
          <w:p w:rsidR="00705620" w:rsidRPr="00705620" w:rsidRDefault="00705620" w:rsidP="00C412E7">
            <w:pPr>
              <w:rPr>
                <w:lang w:val="en-US"/>
              </w:rPr>
            </w:pPr>
            <w:r w:rsidRPr="00705620">
              <w:rPr>
                <w:lang w:val="en-US"/>
              </w:rPr>
              <w:t>75</w:t>
            </w:r>
          </w:p>
        </w:tc>
      </w:tr>
      <w:tr w:rsidR="00705620" w:rsidRPr="00705620" w:rsidTr="00705620">
        <w:tc>
          <w:tcPr>
            <w:tcW w:w="1985" w:type="dxa"/>
          </w:tcPr>
          <w:p w:rsidR="00705620" w:rsidRPr="00705620" w:rsidRDefault="00705620" w:rsidP="00C412E7">
            <w:pPr>
              <w:rPr>
                <w:lang w:val="en-US"/>
              </w:rPr>
            </w:pPr>
            <w:r w:rsidRPr="00705620">
              <w:rPr>
                <w:i/>
                <w:lang w:val="en-US"/>
              </w:rPr>
              <w:t>E</w:t>
            </w:r>
            <w:r>
              <w:rPr>
                <w:lang w:val="en-US"/>
              </w:rPr>
              <w:t xml:space="preserve"> </w:t>
            </w:r>
            <w:r>
              <w:rPr>
                <w:rFonts w:cs="Times New Roman"/>
                <w:lang w:val="en-US"/>
              </w:rPr>
              <w:t>→</w:t>
            </w:r>
            <w:r w:rsidRPr="00705620">
              <w:rPr>
                <w:lang w:val="en-US"/>
              </w:rPr>
              <w:t xml:space="preserve"> </w:t>
            </w:r>
            <w:r w:rsidRPr="00705620">
              <w:rPr>
                <w:i/>
                <w:lang w:val="en-US"/>
              </w:rPr>
              <w:t>CD</w:t>
            </w:r>
          </w:p>
        </w:tc>
        <w:tc>
          <w:tcPr>
            <w:tcW w:w="1985" w:type="dxa"/>
          </w:tcPr>
          <w:p w:rsidR="00705620" w:rsidRPr="00705620" w:rsidRDefault="00705620" w:rsidP="00C412E7">
            <w:pPr>
              <w:rPr>
                <w:lang w:val="en-US"/>
              </w:rPr>
            </w:pPr>
            <w:r w:rsidRPr="00705620">
              <w:rPr>
                <w:lang w:val="en-US"/>
              </w:rPr>
              <w:t>3</w:t>
            </w:r>
          </w:p>
        </w:tc>
        <w:tc>
          <w:tcPr>
            <w:tcW w:w="1842" w:type="dxa"/>
          </w:tcPr>
          <w:p w:rsidR="00705620" w:rsidRPr="00705620" w:rsidRDefault="00705620" w:rsidP="00C412E7">
            <w:pPr>
              <w:rPr>
                <w:lang w:val="en-US"/>
              </w:rPr>
            </w:pPr>
            <w:r w:rsidRPr="00705620">
              <w:rPr>
                <w:lang w:val="en-US"/>
              </w:rPr>
              <w:t>4</w:t>
            </w:r>
          </w:p>
        </w:tc>
        <w:tc>
          <w:tcPr>
            <w:tcW w:w="1843" w:type="dxa"/>
          </w:tcPr>
          <w:p w:rsidR="00705620" w:rsidRPr="00705620" w:rsidRDefault="00705620" w:rsidP="00C412E7">
            <w:pPr>
              <w:rPr>
                <w:lang w:val="en-US"/>
              </w:rPr>
            </w:pPr>
            <w:r w:rsidRPr="00705620">
              <w:rPr>
                <w:lang w:val="en-US"/>
              </w:rPr>
              <w:t>75</w:t>
            </w:r>
          </w:p>
        </w:tc>
      </w:tr>
      <w:tr w:rsidR="00705620" w:rsidRPr="00705620" w:rsidTr="00705620">
        <w:tc>
          <w:tcPr>
            <w:tcW w:w="1985" w:type="dxa"/>
          </w:tcPr>
          <w:p w:rsidR="00705620" w:rsidRPr="00705620" w:rsidRDefault="00705620" w:rsidP="00C412E7">
            <w:pPr>
              <w:rPr>
                <w:lang w:val="en-US"/>
              </w:rPr>
            </w:pPr>
            <w:r w:rsidRPr="00705620">
              <w:rPr>
                <w:i/>
                <w:lang w:val="en-US"/>
              </w:rPr>
              <w:t>D</w:t>
            </w:r>
            <w:r>
              <w:rPr>
                <w:lang w:val="en-US"/>
              </w:rPr>
              <w:t xml:space="preserve"> </w:t>
            </w:r>
            <w:r>
              <w:rPr>
                <w:rFonts w:cs="Times New Roman"/>
                <w:lang w:val="en-US"/>
              </w:rPr>
              <w:t>→</w:t>
            </w:r>
            <w:r w:rsidRPr="00705620">
              <w:rPr>
                <w:lang w:val="en-US"/>
              </w:rPr>
              <w:t xml:space="preserve"> </w:t>
            </w:r>
            <w:r w:rsidRPr="00705620">
              <w:rPr>
                <w:i/>
                <w:lang w:val="en-US"/>
              </w:rPr>
              <w:t>CE</w:t>
            </w:r>
          </w:p>
        </w:tc>
        <w:tc>
          <w:tcPr>
            <w:tcW w:w="1985" w:type="dxa"/>
          </w:tcPr>
          <w:p w:rsidR="00705620" w:rsidRPr="00705620" w:rsidRDefault="00705620" w:rsidP="00C412E7">
            <w:pPr>
              <w:rPr>
                <w:lang w:val="en-US"/>
              </w:rPr>
            </w:pPr>
            <w:r w:rsidRPr="00705620">
              <w:rPr>
                <w:lang w:val="en-US"/>
              </w:rPr>
              <w:t>3</w:t>
            </w:r>
          </w:p>
        </w:tc>
        <w:tc>
          <w:tcPr>
            <w:tcW w:w="1842" w:type="dxa"/>
          </w:tcPr>
          <w:p w:rsidR="00705620" w:rsidRPr="00705620" w:rsidRDefault="00705620" w:rsidP="00C412E7">
            <w:pPr>
              <w:rPr>
                <w:lang w:val="en-US"/>
              </w:rPr>
            </w:pPr>
            <w:r w:rsidRPr="00705620">
              <w:rPr>
                <w:lang w:val="en-US"/>
              </w:rPr>
              <w:t>4</w:t>
            </w:r>
          </w:p>
        </w:tc>
        <w:tc>
          <w:tcPr>
            <w:tcW w:w="1843" w:type="dxa"/>
          </w:tcPr>
          <w:p w:rsidR="00705620" w:rsidRPr="00705620" w:rsidRDefault="00705620" w:rsidP="00C412E7">
            <w:pPr>
              <w:rPr>
                <w:lang w:val="en-US"/>
              </w:rPr>
            </w:pPr>
            <w:r w:rsidRPr="00705620">
              <w:rPr>
                <w:lang w:val="en-US"/>
              </w:rPr>
              <w:t>75</w:t>
            </w:r>
          </w:p>
        </w:tc>
      </w:tr>
      <w:tr w:rsidR="00705620" w:rsidRPr="00705620" w:rsidTr="00705620">
        <w:tc>
          <w:tcPr>
            <w:tcW w:w="1985" w:type="dxa"/>
          </w:tcPr>
          <w:p w:rsidR="00705620" w:rsidRPr="00705620" w:rsidRDefault="00705620" w:rsidP="00C412E7">
            <w:pPr>
              <w:rPr>
                <w:lang w:val="en-US"/>
              </w:rPr>
            </w:pPr>
            <w:r w:rsidRPr="00705620">
              <w:rPr>
                <w:i/>
                <w:lang w:val="en-US"/>
              </w:rPr>
              <w:t>C</w:t>
            </w:r>
            <w:r>
              <w:rPr>
                <w:lang w:val="en-US"/>
              </w:rPr>
              <w:t xml:space="preserve"> </w:t>
            </w:r>
            <w:r>
              <w:rPr>
                <w:rFonts w:cs="Times New Roman"/>
                <w:lang w:val="en-US"/>
              </w:rPr>
              <w:t>→</w:t>
            </w:r>
            <w:r w:rsidRPr="00705620">
              <w:rPr>
                <w:lang w:val="en-US"/>
              </w:rPr>
              <w:t xml:space="preserve"> </w:t>
            </w:r>
            <w:r w:rsidRPr="00705620">
              <w:rPr>
                <w:i/>
                <w:lang w:val="en-US"/>
              </w:rPr>
              <w:t>DE</w:t>
            </w:r>
          </w:p>
        </w:tc>
        <w:tc>
          <w:tcPr>
            <w:tcW w:w="1985" w:type="dxa"/>
          </w:tcPr>
          <w:p w:rsidR="00705620" w:rsidRPr="00705620" w:rsidRDefault="00705620" w:rsidP="00C412E7">
            <w:pPr>
              <w:rPr>
                <w:lang w:val="en-US"/>
              </w:rPr>
            </w:pPr>
            <w:r w:rsidRPr="00705620">
              <w:rPr>
                <w:lang w:val="en-US"/>
              </w:rPr>
              <w:t>3</w:t>
            </w:r>
          </w:p>
        </w:tc>
        <w:tc>
          <w:tcPr>
            <w:tcW w:w="1842" w:type="dxa"/>
          </w:tcPr>
          <w:p w:rsidR="00705620" w:rsidRPr="00705620" w:rsidRDefault="00705620" w:rsidP="00C412E7">
            <w:pPr>
              <w:rPr>
                <w:lang w:val="en-US"/>
              </w:rPr>
            </w:pPr>
            <w:r w:rsidRPr="00705620">
              <w:rPr>
                <w:lang w:val="en-US"/>
              </w:rPr>
              <w:t>7</w:t>
            </w:r>
          </w:p>
        </w:tc>
        <w:tc>
          <w:tcPr>
            <w:tcW w:w="1843" w:type="dxa"/>
          </w:tcPr>
          <w:p w:rsidR="00705620" w:rsidRPr="00705620" w:rsidRDefault="00705620" w:rsidP="00C412E7">
            <w:pPr>
              <w:rPr>
                <w:lang w:val="en-US"/>
              </w:rPr>
            </w:pPr>
            <w:r w:rsidRPr="00705620">
              <w:rPr>
                <w:lang w:val="en-US"/>
              </w:rPr>
              <w:t>43</w:t>
            </w:r>
          </w:p>
        </w:tc>
      </w:tr>
    </w:tbl>
    <w:p w:rsidR="00C62DA7" w:rsidRPr="00C62DA7" w:rsidRDefault="00C62DA7" w:rsidP="00C62DA7">
      <w:pPr>
        <w:rPr>
          <w:lang w:val="en-US"/>
        </w:rPr>
      </w:pPr>
    </w:p>
    <w:p w:rsidR="00C62DA7" w:rsidRDefault="00C62DA7" w:rsidP="00705620">
      <w:pPr>
        <w:ind w:left="720"/>
        <w:rPr>
          <w:lang w:val="en-US"/>
        </w:rPr>
      </w:pPr>
      <w:r w:rsidRPr="00C62DA7">
        <w:rPr>
          <w:lang w:val="en-US"/>
        </w:rPr>
        <w:t xml:space="preserve">Only one of the rules has confidence greater than </w:t>
      </w:r>
      <w:proofErr w:type="spellStart"/>
      <w:r w:rsidRPr="00705620">
        <w:rPr>
          <w:rFonts w:ascii="Courier New" w:hAnsi="Courier New" w:cs="Courier New"/>
          <w:sz w:val="24"/>
          <w:lang w:val="en-US"/>
        </w:rPr>
        <w:t>minConfidence</w:t>
      </w:r>
      <w:proofErr w:type="spellEnd"/>
      <w:r w:rsidRPr="00C62DA7">
        <w:rPr>
          <w:lang w:val="en-US"/>
        </w:rPr>
        <w:t>.</w:t>
      </w:r>
    </w:p>
    <w:p w:rsidR="00C62DA7" w:rsidRDefault="00C62DA7" w:rsidP="00C62DA7">
      <w:pPr>
        <w:rPr>
          <w:lang w:val="en-US"/>
        </w:rPr>
      </w:pPr>
    </w:p>
    <w:p w:rsidR="00C62DA7" w:rsidRDefault="00705620" w:rsidP="00C62DA7">
      <w:pPr>
        <w:pStyle w:val="Heading2"/>
        <w:rPr>
          <w:lang w:val="en-US"/>
        </w:rPr>
      </w:pPr>
      <w:r>
        <w:rPr>
          <w:lang w:val="en-US"/>
        </w:rPr>
        <w:t>Other Measures of Rule Quality</w:t>
      </w:r>
    </w:p>
    <w:p w:rsidR="00C62DA7" w:rsidRDefault="00C62DA7" w:rsidP="00C62DA7">
      <w:pPr>
        <w:rPr>
          <w:lang w:val="en-US"/>
        </w:rPr>
      </w:pPr>
    </w:p>
    <w:p w:rsidR="00C62DA7" w:rsidRPr="00C62DA7" w:rsidRDefault="00C62DA7" w:rsidP="00C62DA7">
      <w:pPr>
        <w:rPr>
          <w:lang w:val="en-US"/>
        </w:rPr>
      </w:pPr>
      <w:r w:rsidRPr="00C62DA7">
        <w:rPr>
          <w:lang w:val="en-US"/>
        </w:rPr>
        <w:lastRenderedPageBreak/>
        <w:t xml:space="preserve">Measures of rule quality (a.k.a. </w:t>
      </w:r>
      <w:r w:rsidRPr="00705620">
        <w:rPr>
          <w:i/>
          <w:lang w:val="en-US"/>
        </w:rPr>
        <w:t>interestingness measures</w:t>
      </w:r>
      <w:r w:rsidRPr="00C62DA7">
        <w:rPr>
          <w:lang w:val="en-US"/>
        </w:rPr>
        <w:t xml:space="preserve">) </w:t>
      </w:r>
      <w:proofErr w:type="gramStart"/>
      <w:r w:rsidRPr="00C62DA7">
        <w:rPr>
          <w:lang w:val="en-US"/>
        </w:rPr>
        <w:t>are used</w:t>
      </w:r>
      <w:proofErr w:type="gramEnd"/>
      <w:r w:rsidRPr="00C62DA7">
        <w:rPr>
          <w:lang w:val="en-US"/>
        </w:rPr>
        <w:t xml:space="preserve"> for selecting and ranking rules according to their potential utility or usefulness to the user. Good measures also contribute to reducing time and space costs of the mining process.</w:t>
      </w:r>
    </w:p>
    <w:p w:rsidR="00C62DA7" w:rsidRPr="00C62DA7" w:rsidRDefault="00C62DA7" w:rsidP="00C62DA7">
      <w:pPr>
        <w:rPr>
          <w:lang w:val="en-US"/>
        </w:rPr>
      </w:pPr>
    </w:p>
    <w:p w:rsidR="00C62DA7" w:rsidRPr="00C62DA7" w:rsidRDefault="00C62DA7" w:rsidP="00C62DA7">
      <w:pPr>
        <w:rPr>
          <w:lang w:val="en-US"/>
        </w:rPr>
      </w:pPr>
      <w:r w:rsidRPr="00C62DA7">
        <w:rPr>
          <w:lang w:val="en-US"/>
        </w:rPr>
        <w:t>They are usually functi</w:t>
      </w:r>
      <w:r w:rsidR="00705620">
        <w:rPr>
          <w:lang w:val="en-US"/>
        </w:rPr>
        <w:t xml:space="preserve">ons of the counts for a rule </w:t>
      </w:r>
      <w:r w:rsidR="00705620" w:rsidRPr="00705620">
        <w:rPr>
          <w:i/>
          <w:lang w:val="en-US"/>
        </w:rPr>
        <w:t>X</w:t>
      </w:r>
      <w:r w:rsidR="00705620">
        <w:rPr>
          <w:lang w:val="en-US"/>
        </w:rPr>
        <w:t xml:space="preserve"> </w:t>
      </w:r>
      <w:r w:rsidR="00705620">
        <w:rPr>
          <w:rFonts w:cs="Times New Roman"/>
          <w:lang w:val="en-US"/>
        </w:rPr>
        <w:t>→</w:t>
      </w:r>
      <w:r w:rsidRPr="00C62DA7">
        <w:rPr>
          <w:lang w:val="en-US"/>
        </w:rPr>
        <w:t xml:space="preserve"> </w:t>
      </w:r>
      <w:r w:rsidRPr="00705620">
        <w:rPr>
          <w:i/>
          <w:lang w:val="en-US"/>
        </w:rPr>
        <w:t>Y</w:t>
      </w:r>
      <w:r w:rsidR="00705620">
        <w:rPr>
          <w:lang w:val="en-US"/>
        </w:rPr>
        <w:t xml:space="preserve"> contained in a 2 </w:t>
      </w:r>
      <w:r w:rsidR="00705620">
        <w:rPr>
          <w:rFonts w:cs="Times New Roman"/>
          <w:lang w:val="en-US"/>
        </w:rPr>
        <w:t>×</w:t>
      </w:r>
      <w:r w:rsidRPr="00C62DA7">
        <w:rPr>
          <w:lang w:val="en-US"/>
        </w:rPr>
        <w:t xml:space="preserve"> 2 contingency table, such as the one shown below, where </w:t>
      </w:r>
      <w:r w:rsidRPr="00705620">
        <w:rPr>
          <w:i/>
          <w:lang w:val="en-US"/>
        </w:rPr>
        <w:t>n</w:t>
      </w:r>
      <w:r w:rsidRPr="00C62DA7">
        <w:rPr>
          <w:lang w:val="en-US"/>
        </w:rPr>
        <w:t>(</w:t>
      </w:r>
      <w:r w:rsidRPr="00705620">
        <w:rPr>
          <w:i/>
          <w:lang w:val="en-US"/>
        </w:rPr>
        <w:t>XY</w:t>
      </w:r>
      <w:r w:rsidRPr="00C62DA7">
        <w:rPr>
          <w:lang w:val="en-US"/>
        </w:rPr>
        <w:t xml:space="preserve">) denotes the number of tuples containing </w:t>
      </w:r>
      <w:r w:rsidRPr="00705620">
        <w:rPr>
          <w:i/>
          <w:lang w:val="en-US"/>
        </w:rPr>
        <w:t>X</w:t>
      </w:r>
      <w:r w:rsidRPr="00C62DA7">
        <w:rPr>
          <w:lang w:val="en-US"/>
        </w:rPr>
        <w:t xml:space="preserve"> and </w:t>
      </w:r>
      <w:r w:rsidRPr="00705620">
        <w:rPr>
          <w:i/>
          <w:lang w:val="en-US"/>
        </w:rPr>
        <w:t>Y</w:t>
      </w:r>
      <w:r w:rsidRPr="00C62DA7">
        <w:rPr>
          <w:lang w:val="en-US"/>
        </w:rPr>
        <w:t xml:space="preserve">, and where </w:t>
      </w:r>
      <w:r w:rsidRPr="00705620">
        <w:rPr>
          <w:i/>
          <w:lang w:val="en-US"/>
        </w:rPr>
        <w:t>N</w:t>
      </w:r>
      <w:r w:rsidRPr="00C62DA7">
        <w:rPr>
          <w:lang w:val="en-US"/>
        </w:rPr>
        <w:t xml:space="preserve"> denotes the total number of tuples.</w:t>
      </w:r>
    </w:p>
    <w:p w:rsidR="00C62DA7" w:rsidRPr="00C62DA7" w:rsidRDefault="00C62DA7" w:rsidP="00C62DA7">
      <w:pPr>
        <w:rPr>
          <w:lang w:val="en-US"/>
        </w:rPr>
      </w:pPr>
    </w:p>
    <w:tbl>
      <w:tblPr>
        <w:tblStyle w:val="TableGrid"/>
        <w:tblW w:w="0" w:type="auto"/>
        <w:tblLook w:val="04A0" w:firstRow="1" w:lastRow="0" w:firstColumn="1" w:lastColumn="0" w:noHBand="0" w:noVBand="1"/>
      </w:tblPr>
      <w:tblGrid>
        <w:gridCol w:w="704"/>
        <w:gridCol w:w="1134"/>
        <w:gridCol w:w="1134"/>
        <w:gridCol w:w="1134"/>
      </w:tblGrid>
      <w:tr w:rsidR="00705620" w:rsidTr="00705620">
        <w:tc>
          <w:tcPr>
            <w:tcW w:w="704" w:type="dxa"/>
          </w:tcPr>
          <w:p w:rsidR="00705620" w:rsidRDefault="00705620" w:rsidP="00C62DA7">
            <w:pPr>
              <w:rPr>
                <w:lang w:val="en-US"/>
              </w:rPr>
            </w:pPr>
          </w:p>
        </w:tc>
        <w:tc>
          <w:tcPr>
            <w:tcW w:w="1134" w:type="dxa"/>
          </w:tcPr>
          <w:p w:rsidR="00705620" w:rsidRPr="00705620" w:rsidRDefault="00705620" w:rsidP="00C62DA7">
            <w:pPr>
              <w:rPr>
                <w:i/>
                <w:lang w:val="en-US"/>
              </w:rPr>
            </w:pPr>
            <w:r>
              <w:rPr>
                <w:i/>
                <w:lang w:val="en-US"/>
              </w:rPr>
              <w:t>Y</w:t>
            </w:r>
          </w:p>
        </w:tc>
        <w:tc>
          <w:tcPr>
            <w:tcW w:w="1134" w:type="dxa"/>
          </w:tcPr>
          <w:p w:rsidR="00705620" w:rsidRPr="0058097A" w:rsidRDefault="0058097A" w:rsidP="00C62DA7">
            <w:pPr>
              <w:rPr>
                <w:i/>
                <w:lang w:val="en-US"/>
              </w:rPr>
            </w:pPr>
            <w:r w:rsidRPr="0058097A">
              <w:rPr>
                <w:i/>
                <w:lang w:val="en-US"/>
              </w:rPr>
              <w:t>Y̅</w:t>
            </w:r>
          </w:p>
        </w:tc>
        <w:tc>
          <w:tcPr>
            <w:tcW w:w="1134" w:type="dxa"/>
          </w:tcPr>
          <w:p w:rsidR="00705620" w:rsidRDefault="00705620" w:rsidP="00C62DA7">
            <w:pPr>
              <w:rPr>
                <w:lang w:val="en-US"/>
              </w:rPr>
            </w:pPr>
            <w:r>
              <w:rPr>
                <w:rFonts w:cs="Times New Roman"/>
                <w:lang w:val="en-US"/>
              </w:rPr>
              <w:t>Σ</w:t>
            </w:r>
          </w:p>
        </w:tc>
      </w:tr>
      <w:tr w:rsidR="00705620" w:rsidTr="00705620">
        <w:tc>
          <w:tcPr>
            <w:tcW w:w="704" w:type="dxa"/>
          </w:tcPr>
          <w:p w:rsidR="00705620" w:rsidRPr="00705620" w:rsidRDefault="00705620" w:rsidP="00C62DA7">
            <w:pPr>
              <w:rPr>
                <w:i/>
                <w:lang w:val="en-US"/>
              </w:rPr>
            </w:pPr>
            <w:r>
              <w:rPr>
                <w:i/>
                <w:lang w:val="en-US"/>
              </w:rPr>
              <w:t>X</w:t>
            </w:r>
          </w:p>
        </w:tc>
        <w:tc>
          <w:tcPr>
            <w:tcW w:w="1134" w:type="dxa"/>
          </w:tcPr>
          <w:p w:rsidR="00705620" w:rsidRDefault="0058097A" w:rsidP="00C62DA7">
            <w:pPr>
              <w:rPr>
                <w:lang w:val="en-US"/>
              </w:rPr>
            </w:pPr>
            <w:r w:rsidRPr="0058097A">
              <w:rPr>
                <w:i/>
                <w:lang w:val="en-US"/>
              </w:rPr>
              <w:t>n</w:t>
            </w:r>
            <w:r>
              <w:rPr>
                <w:lang w:val="en-US"/>
              </w:rPr>
              <w:t>(</w:t>
            </w:r>
            <w:r w:rsidRPr="0058097A">
              <w:rPr>
                <w:i/>
                <w:lang w:val="en-US"/>
              </w:rPr>
              <w:t>XY</w:t>
            </w:r>
            <w:r>
              <w:rPr>
                <w:lang w:val="en-US"/>
              </w:rPr>
              <w:t>)</w:t>
            </w:r>
          </w:p>
        </w:tc>
        <w:tc>
          <w:tcPr>
            <w:tcW w:w="1134" w:type="dxa"/>
          </w:tcPr>
          <w:p w:rsidR="00705620" w:rsidRDefault="0058097A" w:rsidP="00C62DA7">
            <w:pPr>
              <w:rPr>
                <w:lang w:val="en-US"/>
              </w:rPr>
            </w:pPr>
            <w:r w:rsidRPr="0058097A">
              <w:rPr>
                <w:i/>
                <w:lang w:val="en-US"/>
              </w:rPr>
              <w:t>n</w:t>
            </w:r>
            <w:r>
              <w:rPr>
                <w:lang w:val="en-US"/>
              </w:rPr>
              <w:t>(</w:t>
            </w:r>
            <w:r w:rsidRPr="0058097A">
              <w:rPr>
                <w:i/>
                <w:lang w:val="en-US"/>
              </w:rPr>
              <w:t>XY̅</w:t>
            </w:r>
            <w:r>
              <w:rPr>
                <w:lang w:val="en-US"/>
              </w:rPr>
              <w:t>)</w:t>
            </w:r>
          </w:p>
        </w:tc>
        <w:tc>
          <w:tcPr>
            <w:tcW w:w="1134" w:type="dxa"/>
          </w:tcPr>
          <w:p w:rsidR="00705620" w:rsidRDefault="0058097A" w:rsidP="00C62DA7">
            <w:pPr>
              <w:rPr>
                <w:lang w:val="en-US"/>
              </w:rPr>
            </w:pPr>
            <w:r w:rsidRPr="0058097A">
              <w:rPr>
                <w:i/>
                <w:lang w:val="en-US"/>
              </w:rPr>
              <w:t>n</w:t>
            </w:r>
            <w:r>
              <w:rPr>
                <w:lang w:val="en-US"/>
              </w:rPr>
              <w:t>(</w:t>
            </w:r>
            <w:r w:rsidRPr="0058097A">
              <w:rPr>
                <w:i/>
                <w:lang w:val="en-US"/>
              </w:rPr>
              <w:t>X</w:t>
            </w:r>
            <w:r>
              <w:rPr>
                <w:lang w:val="en-US"/>
              </w:rPr>
              <w:t>)</w:t>
            </w:r>
          </w:p>
        </w:tc>
      </w:tr>
      <w:tr w:rsidR="00705620" w:rsidTr="00705620">
        <w:tc>
          <w:tcPr>
            <w:tcW w:w="704" w:type="dxa"/>
          </w:tcPr>
          <w:p w:rsidR="00705620" w:rsidRPr="0058097A" w:rsidRDefault="0058097A" w:rsidP="00C62DA7">
            <w:pPr>
              <w:rPr>
                <w:i/>
                <w:lang w:val="en-US"/>
              </w:rPr>
            </w:pPr>
            <w:r w:rsidRPr="0058097A">
              <w:rPr>
                <w:i/>
                <w:lang w:val="en-US"/>
              </w:rPr>
              <w:t>X̅</w:t>
            </w:r>
          </w:p>
        </w:tc>
        <w:tc>
          <w:tcPr>
            <w:tcW w:w="1134" w:type="dxa"/>
          </w:tcPr>
          <w:p w:rsidR="00705620" w:rsidRDefault="0058097A" w:rsidP="00C62DA7">
            <w:pPr>
              <w:rPr>
                <w:lang w:val="en-US"/>
              </w:rPr>
            </w:pPr>
            <w:r w:rsidRPr="0058097A">
              <w:rPr>
                <w:i/>
                <w:lang w:val="en-US"/>
              </w:rPr>
              <w:t>n</w:t>
            </w:r>
            <w:r>
              <w:rPr>
                <w:lang w:val="en-US"/>
              </w:rPr>
              <w:t>(</w:t>
            </w:r>
            <w:r w:rsidRPr="0058097A">
              <w:rPr>
                <w:i/>
                <w:lang w:val="en-US"/>
              </w:rPr>
              <w:t>X̅Y</w:t>
            </w:r>
            <w:r>
              <w:rPr>
                <w:lang w:val="en-US"/>
              </w:rPr>
              <w:t>)</w:t>
            </w:r>
          </w:p>
        </w:tc>
        <w:tc>
          <w:tcPr>
            <w:tcW w:w="1134" w:type="dxa"/>
          </w:tcPr>
          <w:p w:rsidR="00705620" w:rsidRDefault="0058097A" w:rsidP="00C62DA7">
            <w:pPr>
              <w:rPr>
                <w:lang w:val="en-US"/>
              </w:rPr>
            </w:pPr>
            <w:r w:rsidRPr="0058097A">
              <w:rPr>
                <w:i/>
                <w:lang w:val="en-US"/>
              </w:rPr>
              <w:t>n</w:t>
            </w:r>
            <w:r>
              <w:rPr>
                <w:lang w:val="en-US"/>
              </w:rPr>
              <w:t>(</w:t>
            </w:r>
            <w:r w:rsidRPr="0058097A">
              <w:rPr>
                <w:i/>
                <w:lang w:val="en-US"/>
              </w:rPr>
              <w:t>X̅Y̅</w:t>
            </w:r>
            <w:r>
              <w:rPr>
                <w:lang w:val="en-US"/>
              </w:rPr>
              <w:t>)</w:t>
            </w:r>
          </w:p>
        </w:tc>
        <w:tc>
          <w:tcPr>
            <w:tcW w:w="1134" w:type="dxa"/>
          </w:tcPr>
          <w:p w:rsidR="00705620" w:rsidRDefault="0058097A" w:rsidP="00C62DA7">
            <w:pPr>
              <w:rPr>
                <w:lang w:val="en-US"/>
              </w:rPr>
            </w:pPr>
            <w:r w:rsidRPr="0058097A">
              <w:rPr>
                <w:i/>
                <w:lang w:val="en-US"/>
              </w:rPr>
              <w:t>n</w:t>
            </w:r>
            <w:r>
              <w:rPr>
                <w:lang w:val="en-US"/>
              </w:rPr>
              <w:t>(</w:t>
            </w:r>
            <w:r w:rsidRPr="0058097A">
              <w:rPr>
                <w:i/>
                <w:lang w:val="en-US"/>
              </w:rPr>
              <w:t>X</w:t>
            </w:r>
            <w:r w:rsidRPr="0058097A">
              <w:rPr>
                <w:i/>
                <w:lang w:val="en-US"/>
              </w:rPr>
              <w:t>̅</w:t>
            </w:r>
            <w:r>
              <w:rPr>
                <w:lang w:val="en-US"/>
              </w:rPr>
              <w:t>)</w:t>
            </w:r>
          </w:p>
        </w:tc>
      </w:tr>
      <w:tr w:rsidR="00705620" w:rsidTr="00705620">
        <w:tc>
          <w:tcPr>
            <w:tcW w:w="704" w:type="dxa"/>
          </w:tcPr>
          <w:p w:rsidR="00705620" w:rsidRDefault="00705620" w:rsidP="00C62DA7">
            <w:pPr>
              <w:rPr>
                <w:lang w:val="en-US"/>
              </w:rPr>
            </w:pPr>
            <w:r>
              <w:rPr>
                <w:rFonts w:cs="Times New Roman"/>
                <w:lang w:val="en-US"/>
              </w:rPr>
              <w:t>Σ</w:t>
            </w:r>
          </w:p>
        </w:tc>
        <w:tc>
          <w:tcPr>
            <w:tcW w:w="1134" w:type="dxa"/>
          </w:tcPr>
          <w:p w:rsidR="00705620" w:rsidRDefault="0058097A" w:rsidP="00C62DA7">
            <w:pPr>
              <w:rPr>
                <w:lang w:val="en-US"/>
              </w:rPr>
            </w:pPr>
            <w:r w:rsidRPr="0058097A">
              <w:rPr>
                <w:i/>
                <w:lang w:val="en-US"/>
              </w:rPr>
              <w:t>n</w:t>
            </w:r>
            <w:r>
              <w:rPr>
                <w:lang w:val="en-US"/>
              </w:rPr>
              <w:t>(</w:t>
            </w:r>
            <w:r w:rsidRPr="0058097A">
              <w:rPr>
                <w:i/>
                <w:lang w:val="en-US"/>
              </w:rPr>
              <w:t>Y</w:t>
            </w:r>
            <w:r>
              <w:rPr>
                <w:lang w:val="en-US"/>
              </w:rPr>
              <w:t>)</w:t>
            </w:r>
          </w:p>
        </w:tc>
        <w:tc>
          <w:tcPr>
            <w:tcW w:w="1134" w:type="dxa"/>
          </w:tcPr>
          <w:p w:rsidR="00705620" w:rsidRDefault="0058097A" w:rsidP="00C62DA7">
            <w:pPr>
              <w:rPr>
                <w:lang w:val="en-US"/>
              </w:rPr>
            </w:pPr>
            <w:r w:rsidRPr="0058097A">
              <w:rPr>
                <w:i/>
                <w:lang w:val="en-US"/>
              </w:rPr>
              <w:t>n</w:t>
            </w:r>
            <w:r>
              <w:rPr>
                <w:lang w:val="en-US"/>
              </w:rPr>
              <w:t>(</w:t>
            </w:r>
            <w:r w:rsidRPr="0058097A">
              <w:rPr>
                <w:i/>
                <w:lang w:val="en-US"/>
              </w:rPr>
              <w:t>Y̅</w:t>
            </w:r>
            <w:r>
              <w:rPr>
                <w:lang w:val="en-US"/>
              </w:rPr>
              <w:t>)</w:t>
            </w:r>
          </w:p>
        </w:tc>
        <w:tc>
          <w:tcPr>
            <w:tcW w:w="1134" w:type="dxa"/>
          </w:tcPr>
          <w:p w:rsidR="00705620" w:rsidRPr="0058097A" w:rsidRDefault="0058097A" w:rsidP="00C62DA7">
            <w:pPr>
              <w:rPr>
                <w:i/>
                <w:lang w:val="en-US"/>
              </w:rPr>
            </w:pPr>
            <w:r w:rsidRPr="0058097A">
              <w:rPr>
                <w:i/>
                <w:lang w:val="en-US"/>
              </w:rPr>
              <w:t>N</w:t>
            </w:r>
          </w:p>
        </w:tc>
      </w:tr>
    </w:tbl>
    <w:p w:rsidR="00C62DA7" w:rsidRDefault="00C62DA7" w:rsidP="00C62DA7">
      <w:pPr>
        <w:rPr>
          <w:lang w:val="en-US"/>
        </w:rPr>
      </w:pPr>
    </w:p>
    <w:p w:rsidR="00C62DA7" w:rsidRPr="00C62DA7" w:rsidRDefault="00C62DA7" w:rsidP="00C62DA7">
      <w:pPr>
        <w:rPr>
          <w:lang w:val="en-US"/>
        </w:rPr>
      </w:pPr>
      <w:r w:rsidRPr="00C62DA7">
        <w:rPr>
          <w:lang w:val="en-US"/>
        </w:rPr>
        <w:t xml:space="preserve">In the measures that follow, </w:t>
      </w:r>
      <w:r w:rsidRPr="0058097A">
        <w:rPr>
          <w:i/>
          <w:lang w:val="en-US"/>
        </w:rPr>
        <w:t>P</w:t>
      </w:r>
      <w:r w:rsidRPr="00C62DA7">
        <w:rPr>
          <w:lang w:val="en-US"/>
        </w:rPr>
        <w:t>(</w:t>
      </w:r>
      <w:r w:rsidRPr="0058097A">
        <w:rPr>
          <w:i/>
          <w:lang w:val="en-US"/>
        </w:rPr>
        <w:t>X</w:t>
      </w:r>
      <w:r w:rsidRPr="00C62DA7">
        <w:rPr>
          <w:lang w:val="en-US"/>
        </w:rPr>
        <w:t xml:space="preserve">) </w:t>
      </w:r>
      <w:proofErr w:type="gramStart"/>
      <w:r w:rsidRPr="00C62DA7">
        <w:rPr>
          <w:lang w:val="en-US"/>
        </w:rPr>
        <w:t>is derived</w:t>
      </w:r>
      <w:proofErr w:type="gramEnd"/>
      <w:r w:rsidRPr="00C62DA7">
        <w:rPr>
          <w:lang w:val="en-US"/>
        </w:rPr>
        <w:t xml:space="preserve"> from the above contingency table, as follows:</w:t>
      </w:r>
    </w:p>
    <w:p w:rsidR="00C62DA7" w:rsidRPr="00C62DA7" w:rsidRDefault="00C62DA7" w:rsidP="00C62DA7">
      <w:pPr>
        <w:rPr>
          <w:lang w:val="en-US"/>
        </w:rPr>
      </w:pPr>
    </w:p>
    <w:p w:rsidR="00C62DA7" w:rsidRPr="00C62DA7" w:rsidRDefault="0058097A" w:rsidP="00C62DA7">
      <w:pP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X</m:t>
              </m:r>
            </m:e>
          </m:d>
          <m:r>
            <w:rPr>
              <w:rFonts w:ascii="Cambria Math" w:hAnsi="Cambria Math"/>
              <w:lang w:val="en-US"/>
            </w:rPr>
            <m:t>=</m:t>
          </m:r>
          <m:f>
            <m:fPr>
              <m:ctrlPr>
                <w:rPr>
                  <w:rFonts w:ascii="Cambria Math" w:hAnsi="Cambria Math"/>
                  <w:i/>
                  <w:lang w:val="en-US"/>
                </w:rPr>
              </m:ctrlPr>
            </m:fPr>
            <m:num>
              <m:r>
                <w:rPr>
                  <w:rFonts w:ascii="Cambria Math" w:hAnsi="Cambria Math"/>
                  <w:lang w:val="en-US"/>
                </w:rPr>
                <m:t>n(X)</m:t>
              </m:r>
            </m:num>
            <m:den>
              <m:r>
                <w:rPr>
                  <w:rFonts w:ascii="Cambria Math" w:hAnsi="Cambria Math"/>
                  <w:lang w:val="en-US"/>
                </w:rPr>
                <m:t>N</m:t>
              </m:r>
            </m:den>
          </m:f>
        </m:oMath>
      </m:oMathPara>
    </w:p>
    <w:p w:rsidR="00C62DA7" w:rsidRPr="00C62DA7" w:rsidRDefault="00C62DA7" w:rsidP="00C62DA7">
      <w:pPr>
        <w:rPr>
          <w:lang w:val="en-US"/>
        </w:rPr>
      </w:pPr>
    </w:p>
    <w:p w:rsidR="00C62DA7" w:rsidRPr="00C62DA7" w:rsidRDefault="00C62DA7" w:rsidP="00C62DA7">
      <w:pPr>
        <w:rPr>
          <w:lang w:val="en-US"/>
        </w:rPr>
      </w:pPr>
      <w:r w:rsidRPr="0058097A">
        <w:rPr>
          <w:i/>
          <w:lang w:val="en-US"/>
        </w:rPr>
        <w:t>Lift</w:t>
      </w:r>
      <w:r w:rsidRPr="00C62DA7">
        <w:rPr>
          <w:lang w:val="en-US"/>
        </w:rPr>
        <w:t xml:space="preserve"> considers the correlation between items in an association rule by considering both </w:t>
      </w:r>
      <w:r w:rsidRPr="0058097A">
        <w:rPr>
          <w:i/>
          <w:lang w:val="en-US"/>
        </w:rPr>
        <w:t>P</w:t>
      </w:r>
      <w:r w:rsidRPr="00C62DA7">
        <w:rPr>
          <w:lang w:val="en-US"/>
        </w:rPr>
        <w:t>(</w:t>
      </w:r>
      <w:r w:rsidRPr="0058097A">
        <w:rPr>
          <w:i/>
          <w:lang w:val="en-US"/>
        </w:rPr>
        <w:t>X</w:t>
      </w:r>
      <w:r w:rsidRPr="00C62DA7">
        <w:rPr>
          <w:lang w:val="en-US"/>
        </w:rPr>
        <w:t xml:space="preserve">) and </w:t>
      </w:r>
      <w:r w:rsidRPr="0058097A">
        <w:rPr>
          <w:i/>
          <w:lang w:val="en-US"/>
        </w:rPr>
        <w:t>P</w:t>
      </w:r>
      <w:r w:rsidRPr="00C62DA7">
        <w:rPr>
          <w:lang w:val="en-US"/>
        </w:rPr>
        <w:t>(</w:t>
      </w:r>
      <w:r w:rsidRPr="0058097A">
        <w:rPr>
          <w:i/>
          <w:lang w:val="en-US"/>
        </w:rPr>
        <w:t>Y</w:t>
      </w:r>
      <w:r w:rsidRPr="00C62DA7">
        <w:rPr>
          <w:lang w:val="en-US"/>
        </w:rPr>
        <w:t>).</w:t>
      </w:r>
    </w:p>
    <w:p w:rsidR="00C62DA7" w:rsidRDefault="00C62DA7" w:rsidP="00C62DA7">
      <w:pPr>
        <w:rPr>
          <w:lang w:val="en-US"/>
        </w:rPr>
      </w:pPr>
    </w:p>
    <w:p w:rsidR="0058097A" w:rsidRPr="00C62DA7" w:rsidRDefault="0058097A" w:rsidP="00C62DA7">
      <w:pPr>
        <w:rPr>
          <w:lang w:val="en-US"/>
        </w:rPr>
      </w:pPr>
      <m:oMathPara>
        <m:oMath>
          <m:r>
            <w:rPr>
              <w:rFonts w:ascii="Cambria Math" w:hAnsi="Cambria Math"/>
              <w:lang w:val="en-US"/>
            </w:rPr>
            <m:t>lift</m:t>
          </m:r>
          <m:d>
            <m:dPr>
              <m:ctrlPr>
                <w:rPr>
                  <w:rFonts w:ascii="Cambria Math" w:hAnsi="Cambria Math"/>
                  <w:i/>
                  <w:lang w:val="en-US"/>
                </w:rPr>
              </m:ctrlPr>
            </m:dPr>
            <m:e>
              <m:r>
                <w:rPr>
                  <w:rFonts w:ascii="Cambria Math" w:hAnsi="Cambria Math"/>
                  <w:lang w:val="en-US"/>
                </w:rPr>
                <m:t>X→Y</m:t>
              </m:r>
            </m:e>
          </m:d>
          <m:r>
            <w:rPr>
              <w:rFonts w:ascii="Cambria Math" w:hAnsi="Cambria Math"/>
              <w:lang w:val="en-US"/>
            </w:rPr>
            <m:t>=</m:t>
          </m:r>
          <m:f>
            <m:fPr>
              <m:ctrlPr>
                <w:rPr>
                  <w:rFonts w:ascii="Cambria Math" w:hAnsi="Cambria Math"/>
                  <w:i/>
                  <w:lang w:val="en-US"/>
                </w:rPr>
              </m:ctrlPr>
            </m:fPr>
            <m:num>
              <m:r>
                <w:rPr>
                  <w:rFonts w:ascii="Cambria Math" w:hAnsi="Cambria Math"/>
                  <w:lang w:val="en-US"/>
                </w:rPr>
                <m:t>P(X</m:t>
              </m:r>
              <m:r>
                <w:rPr>
                  <w:rFonts w:ascii="Cambria Math" w:hAnsi="Cambria Math"/>
                  <w:lang w:val="en-US"/>
                </w:rPr>
                <m:t>∪Y)</m:t>
              </m:r>
            </m:num>
            <m:den>
              <m:r>
                <w:rPr>
                  <w:rFonts w:ascii="Cambria Math" w:hAnsi="Cambria Math"/>
                  <w:lang w:val="en-US"/>
                </w:rPr>
                <m:t>P</m:t>
              </m:r>
              <m:d>
                <m:dPr>
                  <m:ctrlPr>
                    <w:rPr>
                      <w:rFonts w:ascii="Cambria Math" w:hAnsi="Cambria Math"/>
                      <w:i/>
                      <w:lang w:val="en-US"/>
                    </w:rPr>
                  </m:ctrlPr>
                </m:dPr>
                <m:e>
                  <m:r>
                    <w:rPr>
                      <w:rFonts w:ascii="Cambria Math" w:hAnsi="Cambria Math"/>
                      <w:lang w:val="en-US"/>
                    </w:rPr>
                    <m:t>X</m:t>
                  </m:r>
                </m:e>
              </m:d>
              <m:r>
                <w:rPr>
                  <w:rFonts w:ascii="Cambria Math" w:hAnsi="Cambria Math"/>
                  <w:lang w:val="en-US"/>
                </w:rPr>
                <m:t>P(Y)</m:t>
              </m:r>
            </m:den>
          </m:f>
        </m:oMath>
      </m:oMathPara>
    </w:p>
    <w:p w:rsidR="00C62DA7" w:rsidRPr="00C62DA7" w:rsidRDefault="00C62DA7" w:rsidP="00C62DA7">
      <w:pPr>
        <w:rPr>
          <w:lang w:val="en-US"/>
        </w:rPr>
      </w:pPr>
    </w:p>
    <w:p w:rsidR="00C62DA7" w:rsidRPr="00C62DA7" w:rsidRDefault="00C62DA7" w:rsidP="00C62DA7">
      <w:pPr>
        <w:rPr>
          <w:lang w:val="en-US"/>
        </w:rPr>
      </w:pPr>
      <w:r w:rsidRPr="00C62DA7">
        <w:rPr>
          <w:lang w:val="en-US"/>
        </w:rPr>
        <w:t>It predicts the increase in the likelihood of an item occurring within a defined sub-population compared to the full population.</w:t>
      </w:r>
    </w:p>
    <w:p w:rsidR="00C62DA7" w:rsidRPr="00C62DA7" w:rsidRDefault="00C62DA7" w:rsidP="00C62DA7">
      <w:pPr>
        <w:rPr>
          <w:lang w:val="en-US"/>
        </w:rPr>
      </w:pPr>
    </w:p>
    <w:p w:rsidR="00C62DA7" w:rsidRPr="00C62DA7" w:rsidRDefault="00C62DA7" w:rsidP="00C62DA7">
      <w:pPr>
        <w:rPr>
          <w:lang w:val="en-US"/>
        </w:rPr>
      </w:pPr>
      <w:r w:rsidRPr="00C62DA7">
        <w:rPr>
          <w:lang w:val="en-US"/>
        </w:rPr>
        <w:t>One problem with lift is that it is symmetric (i.e., it does not dif</w:t>
      </w:r>
      <w:r w:rsidR="0097509C">
        <w:rPr>
          <w:lang w:val="en-US"/>
        </w:rPr>
        <w:t xml:space="preserve">ferentiate between the rules </w:t>
      </w:r>
      <w:r w:rsidR="0097509C" w:rsidRPr="0097509C">
        <w:rPr>
          <w:i/>
          <w:lang w:val="en-US"/>
        </w:rPr>
        <w:t>X</w:t>
      </w:r>
      <w:r w:rsidR="0097509C">
        <w:rPr>
          <w:lang w:val="en-US"/>
        </w:rPr>
        <w:t xml:space="preserve"> </w:t>
      </w:r>
      <w:r w:rsidR="0097509C">
        <w:rPr>
          <w:rFonts w:cs="Times New Roman"/>
          <w:lang w:val="en-US"/>
        </w:rPr>
        <w:t>→</w:t>
      </w:r>
      <w:r w:rsidR="0097509C">
        <w:rPr>
          <w:lang w:val="en-US"/>
        </w:rPr>
        <w:t xml:space="preserve"> </w:t>
      </w:r>
      <w:r w:rsidR="0097509C" w:rsidRPr="0097509C">
        <w:rPr>
          <w:i/>
          <w:lang w:val="en-US"/>
        </w:rPr>
        <w:t>Y</w:t>
      </w:r>
      <w:r w:rsidR="0097509C">
        <w:rPr>
          <w:lang w:val="en-US"/>
        </w:rPr>
        <w:t xml:space="preserve"> and </w:t>
      </w:r>
      <w:r w:rsidR="0097509C" w:rsidRPr="0097509C">
        <w:rPr>
          <w:i/>
          <w:lang w:val="en-US"/>
        </w:rPr>
        <w:t>Y</w:t>
      </w:r>
      <w:r w:rsidR="0097509C">
        <w:rPr>
          <w:lang w:val="en-US"/>
        </w:rPr>
        <w:t xml:space="preserve"> </w:t>
      </w:r>
      <w:r w:rsidR="0097509C">
        <w:rPr>
          <w:rFonts w:cs="Times New Roman"/>
          <w:lang w:val="en-US"/>
        </w:rPr>
        <w:t>→</w:t>
      </w:r>
      <w:r w:rsidRPr="00C62DA7">
        <w:rPr>
          <w:lang w:val="en-US"/>
        </w:rPr>
        <w:t xml:space="preserve"> </w:t>
      </w:r>
      <w:r w:rsidRPr="0097509C">
        <w:rPr>
          <w:i/>
          <w:lang w:val="en-US"/>
        </w:rPr>
        <w:t>X</w:t>
      </w:r>
      <w:r w:rsidRPr="00C62DA7">
        <w:rPr>
          <w:lang w:val="en-US"/>
        </w:rPr>
        <w:t>).</w:t>
      </w:r>
    </w:p>
    <w:p w:rsidR="00C62DA7" w:rsidRPr="00C62DA7" w:rsidRDefault="00C62DA7" w:rsidP="00C62DA7">
      <w:pPr>
        <w:rPr>
          <w:lang w:val="en-US"/>
        </w:rPr>
      </w:pPr>
    </w:p>
    <w:p w:rsidR="00C62DA7" w:rsidRPr="00C62DA7" w:rsidRDefault="00C62DA7" w:rsidP="00C62DA7">
      <w:pPr>
        <w:rPr>
          <w:lang w:val="en-US"/>
        </w:rPr>
      </w:pPr>
      <w:r w:rsidRPr="0097509C">
        <w:rPr>
          <w:i/>
          <w:lang w:val="en-US"/>
        </w:rPr>
        <w:t>Rule interest</w:t>
      </w:r>
      <w:r w:rsidRPr="00C62DA7">
        <w:rPr>
          <w:lang w:val="en-US"/>
        </w:rPr>
        <w:t xml:space="preserve"> (</w:t>
      </w:r>
      <w:r w:rsidRPr="0097509C">
        <w:rPr>
          <w:i/>
          <w:lang w:val="en-US"/>
        </w:rPr>
        <w:t>RI</w:t>
      </w:r>
      <w:r w:rsidRPr="00C62DA7">
        <w:rPr>
          <w:lang w:val="en-US"/>
        </w:rPr>
        <w:t>) describes the difference between the actual</w:t>
      </w:r>
      <w:r w:rsidR="0097509C">
        <w:rPr>
          <w:lang w:val="en-US"/>
        </w:rPr>
        <w:t xml:space="preserve"> number of tuples containing </w:t>
      </w:r>
      <w:r w:rsidR="0097509C" w:rsidRPr="0097509C">
        <w:rPr>
          <w:i/>
          <w:lang w:val="en-US"/>
        </w:rPr>
        <w:t>X</w:t>
      </w:r>
      <w:r w:rsidR="0097509C">
        <w:rPr>
          <w:lang w:val="en-US"/>
        </w:rPr>
        <w:t xml:space="preserve"> </w:t>
      </w:r>
      <w:r w:rsidR="0097509C" w:rsidRPr="0097509C">
        <w:rPr>
          <w:rFonts w:ascii="Cambria Math" w:hAnsi="Cambria Math" w:cs="Cambria Math"/>
          <w:lang w:val="en-US"/>
        </w:rPr>
        <w:t>∪</w:t>
      </w:r>
      <w:r w:rsidRPr="00C62DA7">
        <w:rPr>
          <w:lang w:val="en-US"/>
        </w:rPr>
        <w:t xml:space="preserve"> </w:t>
      </w:r>
      <w:r w:rsidRPr="0097509C">
        <w:rPr>
          <w:i/>
          <w:lang w:val="en-US"/>
        </w:rPr>
        <w:t>Y</w:t>
      </w:r>
      <w:r w:rsidRPr="00C62DA7">
        <w:rPr>
          <w:lang w:val="en-US"/>
        </w:rPr>
        <w:t xml:space="preserve"> and the number of tuples to </w:t>
      </w:r>
      <w:proofErr w:type="gramStart"/>
      <w:r w:rsidRPr="00C62DA7">
        <w:rPr>
          <w:lang w:val="en-US"/>
        </w:rPr>
        <w:t>be expected</w:t>
      </w:r>
      <w:proofErr w:type="gramEnd"/>
      <w:r w:rsidRPr="00C62DA7">
        <w:rPr>
          <w:lang w:val="en-US"/>
        </w:rPr>
        <w:t xml:space="preserve"> if </w:t>
      </w:r>
      <w:r w:rsidRPr="0097509C">
        <w:rPr>
          <w:i/>
          <w:lang w:val="en-US"/>
        </w:rPr>
        <w:t>X</w:t>
      </w:r>
      <w:r w:rsidRPr="00C62DA7">
        <w:rPr>
          <w:lang w:val="en-US"/>
        </w:rPr>
        <w:t xml:space="preserve"> and </w:t>
      </w:r>
      <w:r w:rsidRPr="0097509C">
        <w:rPr>
          <w:i/>
          <w:lang w:val="en-US"/>
        </w:rPr>
        <w:t>Y</w:t>
      </w:r>
      <w:r w:rsidRPr="00C62DA7">
        <w:rPr>
          <w:lang w:val="en-US"/>
        </w:rPr>
        <w:t xml:space="preserve"> were independent.</w:t>
      </w:r>
    </w:p>
    <w:p w:rsidR="00C62DA7" w:rsidRDefault="00C62DA7" w:rsidP="00C62DA7">
      <w:pPr>
        <w:rPr>
          <w:lang w:val="en-US"/>
        </w:rPr>
      </w:pPr>
    </w:p>
    <w:p w:rsidR="0097509C" w:rsidRPr="0097509C" w:rsidRDefault="0097509C" w:rsidP="00C62DA7">
      <w:pPr>
        <w:rPr>
          <w:rFonts w:cs="Times New Roman"/>
          <w:lang w:val="en-US"/>
        </w:rPr>
      </w:pPr>
      <w:r w:rsidRPr="0097509C">
        <w:rPr>
          <w:i/>
          <w:lang w:val="en-US"/>
        </w:rPr>
        <w:t>RI</w:t>
      </w:r>
      <w:r>
        <w:rPr>
          <w:lang w:val="en-US"/>
        </w:rPr>
        <w:t>(</w:t>
      </w:r>
      <w:r w:rsidRPr="0097509C">
        <w:rPr>
          <w:i/>
          <w:lang w:val="en-US"/>
        </w:rPr>
        <w:t>X</w:t>
      </w:r>
      <w:r>
        <w:rPr>
          <w:lang w:val="en-US"/>
        </w:rPr>
        <w:t xml:space="preserve"> </w:t>
      </w:r>
      <w:r>
        <w:rPr>
          <w:rFonts w:cs="Times New Roman"/>
          <w:lang w:val="en-US"/>
        </w:rPr>
        <w:t xml:space="preserve">→ </w:t>
      </w:r>
      <w:r w:rsidRPr="0097509C">
        <w:rPr>
          <w:rFonts w:cs="Times New Roman"/>
          <w:i/>
          <w:lang w:val="en-US"/>
        </w:rPr>
        <w:t>Y</w:t>
      </w:r>
      <w:r>
        <w:rPr>
          <w:rFonts w:cs="Times New Roman"/>
          <w:lang w:val="en-US"/>
        </w:rPr>
        <w:t xml:space="preserve">) = </w:t>
      </w:r>
      <w:r w:rsidRPr="0097509C">
        <w:rPr>
          <w:rFonts w:cs="Times New Roman"/>
          <w:i/>
          <w:lang w:val="en-US"/>
        </w:rPr>
        <w:t>P</w:t>
      </w:r>
      <w:r>
        <w:rPr>
          <w:rFonts w:cs="Times New Roman"/>
          <w:lang w:val="en-US"/>
        </w:rPr>
        <w:t>(</w:t>
      </w:r>
      <w:r w:rsidRPr="0097509C">
        <w:rPr>
          <w:rFonts w:cs="Times New Roman"/>
          <w:i/>
          <w:lang w:val="en-US"/>
        </w:rPr>
        <w:t>X</w:t>
      </w:r>
      <w:r>
        <w:rPr>
          <w:rFonts w:cs="Times New Roman"/>
          <w:lang w:val="en-US"/>
        </w:rPr>
        <w:t xml:space="preserve"> </w:t>
      </w:r>
      <w:r>
        <w:rPr>
          <w:rFonts w:ascii="Cambria Math" w:hAnsi="Cambria Math" w:cs="Cambria Math"/>
          <w:lang w:val="en-US"/>
        </w:rPr>
        <w:t>∪</w:t>
      </w:r>
      <w:r>
        <w:rPr>
          <w:rFonts w:cs="Times New Roman"/>
          <w:lang w:val="en-US"/>
        </w:rPr>
        <w:t xml:space="preserve"> </w:t>
      </w:r>
      <w:r w:rsidRPr="0097509C">
        <w:rPr>
          <w:rFonts w:cs="Times New Roman"/>
          <w:i/>
          <w:lang w:val="en-US"/>
        </w:rPr>
        <w:t>Y</w:t>
      </w:r>
      <w:r>
        <w:rPr>
          <w:rFonts w:cs="Times New Roman"/>
          <w:lang w:val="en-US"/>
        </w:rPr>
        <w:t xml:space="preserve">) – </w:t>
      </w:r>
      <w:r w:rsidRPr="0097509C">
        <w:rPr>
          <w:rFonts w:cs="Times New Roman"/>
          <w:i/>
          <w:lang w:val="en-US"/>
        </w:rPr>
        <w:t>P</w:t>
      </w:r>
      <w:r>
        <w:rPr>
          <w:rFonts w:cs="Times New Roman"/>
          <w:lang w:val="en-US"/>
        </w:rPr>
        <w:t>(</w:t>
      </w:r>
      <w:r w:rsidRPr="0097509C">
        <w:rPr>
          <w:rFonts w:cs="Times New Roman"/>
          <w:i/>
          <w:lang w:val="en-US"/>
        </w:rPr>
        <w:t>X</w:t>
      </w:r>
      <w:proofErr w:type="gramStart"/>
      <w:r>
        <w:rPr>
          <w:rFonts w:cs="Times New Roman"/>
          <w:lang w:val="en-US"/>
        </w:rPr>
        <w:t>)</w:t>
      </w:r>
      <w:r w:rsidRPr="0097509C">
        <w:rPr>
          <w:rFonts w:cs="Times New Roman"/>
          <w:i/>
          <w:lang w:val="en-US"/>
        </w:rPr>
        <w:t>P</w:t>
      </w:r>
      <w:proofErr w:type="gramEnd"/>
      <w:r>
        <w:rPr>
          <w:rFonts w:cs="Times New Roman"/>
          <w:lang w:val="en-US"/>
        </w:rPr>
        <w:t>(</w:t>
      </w:r>
      <w:r w:rsidRPr="0097509C">
        <w:rPr>
          <w:rFonts w:cs="Times New Roman"/>
          <w:i/>
          <w:lang w:val="en-US"/>
        </w:rPr>
        <w:t>Y</w:t>
      </w:r>
      <w:r>
        <w:rPr>
          <w:rFonts w:cs="Times New Roman"/>
          <w:lang w:val="en-US"/>
        </w:rPr>
        <w:t>)</w:t>
      </w:r>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RI satisfies the following </w:t>
      </w:r>
      <w:r w:rsidRPr="0097509C">
        <w:rPr>
          <w:i/>
          <w:lang w:val="en-US"/>
        </w:rPr>
        <w:t>three</w:t>
      </w:r>
      <w:r w:rsidRPr="00C62DA7">
        <w:rPr>
          <w:lang w:val="en-US"/>
        </w:rPr>
        <w:t xml:space="preserve"> principles considered important for measuring association rule interestingness:</w:t>
      </w:r>
    </w:p>
    <w:p w:rsidR="00C62DA7" w:rsidRPr="00C62DA7" w:rsidRDefault="00C62DA7" w:rsidP="00C62DA7">
      <w:pPr>
        <w:rPr>
          <w:lang w:val="en-US"/>
        </w:rPr>
      </w:pPr>
    </w:p>
    <w:p w:rsidR="00C62DA7" w:rsidRPr="00C62DA7" w:rsidRDefault="00C62DA7" w:rsidP="00C62DA7">
      <w:pPr>
        <w:rPr>
          <w:lang w:val="en-US"/>
        </w:rPr>
      </w:pPr>
      <w:r w:rsidRPr="00D300A9">
        <w:rPr>
          <w:i/>
          <w:lang w:val="en-US"/>
        </w:rPr>
        <w:t>RI</w:t>
      </w:r>
      <w:r w:rsidRPr="00C62DA7">
        <w:rPr>
          <w:lang w:val="en-US"/>
        </w:rPr>
        <w:t>(</w:t>
      </w:r>
      <w:r w:rsidRPr="00D300A9">
        <w:rPr>
          <w:i/>
          <w:lang w:val="en-US"/>
        </w:rPr>
        <w:t>X</w:t>
      </w:r>
      <w:r w:rsidR="00D300A9">
        <w:rPr>
          <w:lang w:val="en-US"/>
        </w:rPr>
        <w:t xml:space="preserve"> </w:t>
      </w:r>
      <w:r w:rsidR="00D300A9">
        <w:rPr>
          <w:rFonts w:cs="Times New Roman"/>
          <w:lang w:val="en-US"/>
        </w:rPr>
        <w:t>→</w:t>
      </w:r>
      <w:r w:rsidRPr="00C62DA7">
        <w:rPr>
          <w:lang w:val="en-US"/>
        </w:rPr>
        <w:t xml:space="preserve"> </w:t>
      </w:r>
      <w:r w:rsidRPr="00D300A9">
        <w:rPr>
          <w:i/>
          <w:lang w:val="en-US"/>
        </w:rPr>
        <w:t>Y</w:t>
      </w:r>
      <w:r w:rsidRPr="00C62DA7">
        <w:rPr>
          <w:lang w:val="en-US"/>
        </w:rPr>
        <w:t xml:space="preserve">) = 0, if </w:t>
      </w:r>
      <w:r w:rsidRPr="00D300A9">
        <w:rPr>
          <w:i/>
          <w:lang w:val="en-US"/>
        </w:rPr>
        <w:t>P</w:t>
      </w:r>
      <w:r w:rsidRPr="00C62DA7">
        <w:rPr>
          <w:lang w:val="en-US"/>
        </w:rPr>
        <w:t>(</w:t>
      </w:r>
      <w:r w:rsidRPr="00D300A9">
        <w:rPr>
          <w:i/>
          <w:lang w:val="en-US"/>
        </w:rPr>
        <w:t>X</w:t>
      </w:r>
      <w:r w:rsidR="00D300A9">
        <w:rPr>
          <w:lang w:val="en-US"/>
        </w:rPr>
        <w:t xml:space="preserve"> </w:t>
      </w:r>
      <w:r w:rsidR="00D300A9">
        <w:rPr>
          <w:rFonts w:ascii="Cambria Math" w:hAnsi="Cambria Math" w:cs="Cambria Math"/>
          <w:lang w:val="en-US"/>
        </w:rPr>
        <w:t>∪</w:t>
      </w:r>
      <w:r w:rsidRPr="00C62DA7">
        <w:rPr>
          <w:lang w:val="en-US"/>
        </w:rPr>
        <w:t xml:space="preserve"> </w:t>
      </w:r>
      <w:r w:rsidRPr="00D300A9">
        <w:rPr>
          <w:i/>
          <w:lang w:val="en-US"/>
        </w:rPr>
        <w:t>Y</w:t>
      </w:r>
      <w:r w:rsidRPr="00C62DA7">
        <w:rPr>
          <w:lang w:val="en-US"/>
        </w:rPr>
        <w:t xml:space="preserve">) = </w:t>
      </w:r>
      <w:r w:rsidRPr="00D300A9">
        <w:rPr>
          <w:i/>
          <w:lang w:val="en-US"/>
        </w:rPr>
        <w:t>P</w:t>
      </w:r>
      <w:r w:rsidRPr="00C62DA7">
        <w:rPr>
          <w:lang w:val="en-US"/>
        </w:rPr>
        <w:t>(</w:t>
      </w:r>
      <w:r w:rsidRPr="00D300A9">
        <w:rPr>
          <w:i/>
          <w:lang w:val="en-US"/>
        </w:rPr>
        <w:t>X</w:t>
      </w:r>
      <w:proofErr w:type="gramStart"/>
      <w:r w:rsidRPr="00C62DA7">
        <w:rPr>
          <w:lang w:val="en-US"/>
        </w:rPr>
        <w:t>)</w:t>
      </w:r>
      <w:r w:rsidRPr="00D300A9">
        <w:rPr>
          <w:i/>
          <w:lang w:val="en-US"/>
        </w:rPr>
        <w:t>P</w:t>
      </w:r>
      <w:proofErr w:type="gramEnd"/>
      <w:r w:rsidRPr="00C62DA7">
        <w:rPr>
          <w:lang w:val="en-US"/>
        </w:rPr>
        <w:t>(</w:t>
      </w:r>
      <w:r w:rsidRPr="00D300A9">
        <w:rPr>
          <w:i/>
          <w:lang w:val="en-US"/>
        </w:rPr>
        <w:t>Y</w:t>
      </w:r>
      <w:r w:rsidR="00D300A9">
        <w:rPr>
          <w:lang w:val="en-US"/>
        </w:rPr>
        <w:t>)</w:t>
      </w:r>
    </w:p>
    <w:p w:rsidR="00C62DA7" w:rsidRPr="00C62DA7" w:rsidRDefault="00C62DA7" w:rsidP="00C62DA7">
      <w:pPr>
        <w:rPr>
          <w:lang w:val="en-US"/>
        </w:rPr>
      </w:pPr>
    </w:p>
    <w:p w:rsidR="00C62DA7" w:rsidRPr="00C62DA7" w:rsidRDefault="00C62DA7" w:rsidP="00C62DA7">
      <w:pPr>
        <w:rPr>
          <w:lang w:val="en-US"/>
        </w:rPr>
      </w:pPr>
      <w:proofErr w:type="gramStart"/>
      <w:r w:rsidRPr="00C62DA7">
        <w:rPr>
          <w:lang w:val="en-US"/>
        </w:rPr>
        <w:t>In a nutshell</w:t>
      </w:r>
      <w:proofErr w:type="gramEnd"/>
      <w:r w:rsidRPr="00C62DA7">
        <w:rPr>
          <w:lang w:val="en-US"/>
        </w:rPr>
        <w:t>: Interestingness should be zero if the antecedent and consequent are statistically independent.</w:t>
      </w:r>
    </w:p>
    <w:p w:rsidR="00C62DA7" w:rsidRPr="00C62DA7" w:rsidRDefault="00C62DA7" w:rsidP="00C62DA7">
      <w:pPr>
        <w:rPr>
          <w:lang w:val="en-US"/>
        </w:rPr>
      </w:pPr>
    </w:p>
    <w:p w:rsidR="00C62DA7" w:rsidRPr="00C62DA7" w:rsidRDefault="00C62DA7" w:rsidP="00C62DA7">
      <w:pPr>
        <w:rPr>
          <w:lang w:val="en-US"/>
        </w:rPr>
      </w:pPr>
      <w:r w:rsidRPr="00D300A9">
        <w:rPr>
          <w:i/>
          <w:lang w:val="en-US"/>
        </w:rPr>
        <w:t>RI</w:t>
      </w:r>
      <w:r w:rsidRPr="00C62DA7">
        <w:rPr>
          <w:lang w:val="en-US"/>
        </w:rPr>
        <w:t>(</w:t>
      </w:r>
      <w:r w:rsidRPr="00D300A9">
        <w:rPr>
          <w:i/>
          <w:lang w:val="en-US"/>
        </w:rPr>
        <w:t>X</w:t>
      </w:r>
      <w:r w:rsidR="00D300A9">
        <w:rPr>
          <w:lang w:val="en-US"/>
        </w:rPr>
        <w:t xml:space="preserve"> </w:t>
      </w:r>
      <w:r w:rsidR="00D300A9">
        <w:rPr>
          <w:rFonts w:cs="Times New Roman"/>
          <w:lang w:val="en-US"/>
        </w:rPr>
        <w:t>→</w:t>
      </w:r>
      <w:r w:rsidRPr="00C62DA7">
        <w:rPr>
          <w:lang w:val="en-US"/>
        </w:rPr>
        <w:t xml:space="preserve"> </w:t>
      </w:r>
      <w:r w:rsidRPr="00D300A9">
        <w:rPr>
          <w:i/>
          <w:lang w:val="en-US"/>
        </w:rPr>
        <w:t>Y</w:t>
      </w:r>
      <w:r w:rsidRPr="00C62DA7">
        <w:rPr>
          <w:lang w:val="en-US"/>
        </w:rPr>
        <w:t xml:space="preserve">) monotonically increases with </w:t>
      </w:r>
      <w:r w:rsidRPr="00D300A9">
        <w:rPr>
          <w:i/>
          <w:lang w:val="en-US"/>
        </w:rPr>
        <w:t>P</w:t>
      </w:r>
      <w:r w:rsidRPr="00C62DA7">
        <w:rPr>
          <w:lang w:val="en-US"/>
        </w:rPr>
        <w:t>(</w:t>
      </w:r>
      <w:r w:rsidRPr="00D300A9">
        <w:rPr>
          <w:i/>
          <w:lang w:val="en-US"/>
        </w:rPr>
        <w:t>X</w:t>
      </w:r>
      <w:r w:rsidR="00D300A9">
        <w:rPr>
          <w:lang w:val="en-US"/>
        </w:rPr>
        <w:t xml:space="preserve"> </w:t>
      </w:r>
      <w:r w:rsidR="00D300A9">
        <w:rPr>
          <w:rFonts w:ascii="Cambria Math" w:hAnsi="Cambria Math" w:cs="Cambria Math"/>
          <w:lang w:val="en-US"/>
        </w:rPr>
        <w:t>∪</w:t>
      </w:r>
      <w:r w:rsidRPr="00C62DA7">
        <w:rPr>
          <w:lang w:val="en-US"/>
        </w:rPr>
        <w:t xml:space="preserve"> </w:t>
      </w:r>
      <w:r w:rsidRPr="00D300A9">
        <w:rPr>
          <w:i/>
          <w:lang w:val="en-US"/>
        </w:rPr>
        <w:t>Y</w:t>
      </w:r>
      <w:r w:rsidRPr="00C62DA7">
        <w:rPr>
          <w:lang w:val="en-US"/>
        </w:rPr>
        <w:t>) when other parameters remain the same.</w:t>
      </w:r>
    </w:p>
    <w:p w:rsidR="00C62DA7" w:rsidRPr="00C62DA7" w:rsidRDefault="00C62DA7" w:rsidP="00C62DA7">
      <w:pPr>
        <w:rPr>
          <w:lang w:val="en-US"/>
        </w:rPr>
      </w:pPr>
    </w:p>
    <w:p w:rsidR="00C62DA7" w:rsidRPr="00C62DA7" w:rsidRDefault="00C62DA7" w:rsidP="00C62DA7">
      <w:pPr>
        <w:rPr>
          <w:lang w:val="en-US"/>
        </w:rPr>
      </w:pPr>
      <w:proofErr w:type="gramStart"/>
      <w:r w:rsidRPr="00C62DA7">
        <w:rPr>
          <w:lang w:val="en-US"/>
        </w:rPr>
        <w:t>In a nutshell</w:t>
      </w:r>
      <w:proofErr w:type="gramEnd"/>
      <w:r w:rsidRPr="00C62DA7">
        <w:rPr>
          <w:lang w:val="en-US"/>
        </w:rPr>
        <w:t>: If everything else is fixed, the more right-hand sides that are predicted by a rule, the more interesting it is.</w:t>
      </w:r>
    </w:p>
    <w:p w:rsidR="00C62DA7" w:rsidRPr="00C62DA7" w:rsidRDefault="00C62DA7" w:rsidP="00C62DA7">
      <w:pPr>
        <w:rPr>
          <w:lang w:val="en-US"/>
        </w:rPr>
      </w:pPr>
    </w:p>
    <w:p w:rsidR="00C62DA7" w:rsidRPr="00C62DA7" w:rsidRDefault="00C62DA7" w:rsidP="00C62DA7">
      <w:pPr>
        <w:rPr>
          <w:lang w:val="en-US"/>
        </w:rPr>
      </w:pPr>
      <w:r w:rsidRPr="00D300A9">
        <w:rPr>
          <w:i/>
          <w:lang w:val="en-US"/>
        </w:rPr>
        <w:t>RI</w:t>
      </w:r>
      <w:r w:rsidRPr="00C62DA7">
        <w:rPr>
          <w:lang w:val="en-US"/>
        </w:rPr>
        <w:t>(</w:t>
      </w:r>
      <w:r w:rsidRPr="00D300A9">
        <w:rPr>
          <w:i/>
          <w:lang w:val="en-US"/>
        </w:rPr>
        <w:t>X</w:t>
      </w:r>
      <w:r w:rsidR="00D300A9">
        <w:rPr>
          <w:lang w:val="en-US"/>
        </w:rPr>
        <w:t xml:space="preserve"> </w:t>
      </w:r>
      <w:r w:rsidR="00D300A9">
        <w:rPr>
          <w:rFonts w:cs="Times New Roman"/>
          <w:lang w:val="en-US"/>
        </w:rPr>
        <w:t>→</w:t>
      </w:r>
      <w:r w:rsidRPr="00C62DA7">
        <w:rPr>
          <w:lang w:val="en-US"/>
        </w:rPr>
        <w:t xml:space="preserve"> </w:t>
      </w:r>
      <w:r w:rsidRPr="00D300A9">
        <w:rPr>
          <w:i/>
          <w:lang w:val="en-US"/>
        </w:rPr>
        <w:t>Y</w:t>
      </w:r>
      <w:r w:rsidRPr="00C62DA7">
        <w:rPr>
          <w:lang w:val="en-US"/>
        </w:rPr>
        <w:t xml:space="preserve">) monotonically decreases when </w:t>
      </w:r>
      <w:r w:rsidRPr="00D300A9">
        <w:rPr>
          <w:i/>
          <w:lang w:val="en-US"/>
        </w:rPr>
        <w:t>P</w:t>
      </w:r>
      <w:r w:rsidRPr="00C62DA7">
        <w:rPr>
          <w:lang w:val="en-US"/>
        </w:rPr>
        <w:t>(</w:t>
      </w:r>
      <w:r w:rsidRPr="00D300A9">
        <w:rPr>
          <w:i/>
          <w:lang w:val="en-US"/>
        </w:rPr>
        <w:t>X</w:t>
      </w:r>
      <w:r w:rsidRPr="00C62DA7">
        <w:rPr>
          <w:lang w:val="en-US"/>
        </w:rPr>
        <w:t xml:space="preserve">) or </w:t>
      </w:r>
      <w:r w:rsidRPr="00D300A9">
        <w:rPr>
          <w:i/>
          <w:lang w:val="en-US"/>
        </w:rPr>
        <w:t>P</w:t>
      </w:r>
      <w:r w:rsidRPr="00C62DA7">
        <w:rPr>
          <w:lang w:val="en-US"/>
        </w:rPr>
        <w:t>(</w:t>
      </w:r>
      <w:r w:rsidRPr="00D300A9">
        <w:rPr>
          <w:i/>
          <w:lang w:val="en-US"/>
        </w:rPr>
        <w:t>Y</w:t>
      </w:r>
      <w:r w:rsidRPr="00C62DA7">
        <w:rPr>
          <w:lang w:val="en-US"/>
        </w:rPr>
        <w:t>) increases and the other parameters remain the same.</w:t>
      </w:r>
    </w:p>
    <w:p w:rsidR="00C62DA7" w:rsidRPr="00C62DA7" w:rsidRDefault="00C62DA7" w:rsidP="00C62DA7">
      <w:pPr>
        <w:rPr>
          <w:lang w:val="en-US"/>
        </w:rPr>
      </w:pPr>
    </w:p>
    <w:p w:rsidR="00C62DA7" w:rsidRPr="00C62DA7" w:rsidRDefault="00C62DA7" w:rsidP="00C62DA7">
      <w:pPr>
        <w:rPr>
          <w:lang w:val="en-US"/>
        </w:rPr>
      </w:pPr>
      <w:r w:rsidRPr="00D300A9">
        <w:rPr>
          <w:i/>
          <w:lang w:val="en-US"/>
        </w:rPr>
        <w:t>Conviction</w:t>
      </w:r>
      <w:r w:rsidRPr="00C62DA7">
        <w:rPr>
          <w:lang w:val="en-US"/>
        </w:rPr>
        <w:t xml:space="preserve"> considers both </w:t>
      </w:r>
      <w:r w:rsidRPr="00D300A9">
        <w:rPr>
          <w:i/>
          <w:lang w:val="en-US"/>
        </w:rPr>
        <w:t>P</w:t>
      </w:r>
      <w:r w:rsidRPr="00C62DA7">
        <w:rPr>
          <w:lang w:val="en-US"/>
        </w:rPr>
        <w:t>(</w:t>
      </w:r>
      <w:r w:rsidRPr="00D300A9">
        <w:rPr>
          <w:i/>
          <w:lang w:val="en-US"/>
        </w:rPr>
        <w:t>X</w:t>
      </w:r>
      <w:r w:rsidRPr="00C62DA7">
        <w:rPr>
          <w:lang w:val="en-US"/>
        </w:rPr>
        <w:t xml:space="preserve">) and </w:t>
      </w:r>
      <w:r w:rsidRPr="00D300A9">
        <w:rPr>
          <w:i/>
          <w:lang w:val="en-US"/>
        </w:rPr>
        <w:t>P</w:t>
      </w:r>
      <w:r w:rsidRPr="00C62DA7">
        <w:rPr>
          <w:lang w:val="en-US"/>
        </w:rPr>
        <w:t>(</w:t>
      </w:r>
      <w:r w:rsidRPr="00D300A9">
        <w:rPr>
          <w:i/>
          <w:lang w:val="en-US"/>
        </w:rPr>
        <w:t>Y</w:t>
      </w:r>
      <w:r w:rsidRPr="00C62DA7">
        <w:rPr>
          <w:lang w:val="en-US"/>
        </w:rPr>
        <w:t>).</w:t>
      </w:r>
    </w:p>
    <w:p w:rsidR="00C62DA7" w:rsidRPr="00C62DA7" w:rsidRDefault="00C62DA7" w:rsidP="00C62DA7">
      <w:pPr>
        <w:rPr>
          <w:lang w:val="en-US"/>
        </w:rPr>
      </w:pPr>
    </w:p>
    <w:p w:rsidR="00C62DA7" w:rsidRPr="00C62DA7" w:rsidRDefault="00D300A9" w:rsidP="00C62DA7">
      <w:pPr>
        <w:rPr>
          <w:lang w:val="en-US"/>
        </w:rPr>
      </w:pPr>
      <m:oMathPara>
        <m:oMath>
          <m:r>
            <w:rPr>
              <w:rFonts w:ascii="Cambria Math" w:hAnsi="Cambria Math"/>
              <w:lang w:val="en-US"/>
            </w:rPr>
            <m:t>conviction</m:t>
          </m:r>
          <m:d>
            <m:dPr>
              <m:ctrlPr>
                <w:rPr>
                  <w:rFonts w:ascii="Cambria Math" w:hAnsi="Cambria Math"/>
                  <w:i/>
                  <w:lang w:val="en-US"/>
                </w:rPr>
              </m:ctrlPr>
            </m:dPr>
            <m:e>
              <m:r>
                <w:rPr>
                  <w:rFonts w:ascii="Cambria Math" w:hAnsi="Cambria Math"/>
                  <w:lang w:val="en-US"/>
                </w:rPr>
                <m:t>X→Y</m:t>
              </m:r>
            </m:e>
          </m:d>
          <m:r>
            <w:rPr>
              <w:rFonts w:ascii="Cambria Math" w:hAnsi="Cambria Math"/>
              <w:lang w:val="en-US"/>
            </w:rPr>
            <m:t>=</m:t>
          </m:r>
          <m:f>
            <m:fPr>
              <m:ctrlPr>
                <w:rPr>
                  <w:rFonts w:ascii="Cambria Math" w:hAnsi="Cambria Math"/>
                  <w:i/>
                  <w:lang w:val="en-US"/>
                </w:rPr>
              </m:ctrlPr>
            </m:fPr>
            <m:num>
              <m:r>
                <w:rPr>
                  <w:rFonts w:ascii="Cambria Math" w:hAnsi="Cambria Math"/>
                  <w:lang w:val="en-US"/>
                </w:rPr>
                <m:t>P</m:t>
              </m:r>
              <m:d>
                <m:dPr>
                  <m:ctrlPr>
                    <w:rPr>
                      <w:rFonts w:ascii="Cambria Math" w:hAnsi="Cambria Math"/>
                      <w:i/>
                      <w:lang w:val="en-US"/>
                    </w:rPr>
                  </m:ctrlPr>
                </m:dPr>
                <m:e>
                  <m:r>
                    <w:rPr>
                      <w:rFonts w:ascii="Cambria Math" w:hAnsi="Cambria Math"/>
                      <w:lang w:val="en-US"/>
                    </w:rPr>
                    <m:t>X</m:t>
                  </m:r>
                </m:e>
              </m:d>
              <m:r>
                <w:rPr>
                  <w:rFonts w:ascii="Cambria Math" w:hAnsi="Cambria Math"/>
                  <w:lang w:val="en-US"/>
                </w:rPr>
                <m:t>P(</m:t>
              </m:r>
              <m:acc>
                <m:accPr>
                  <m:chr m:val="̅"/>
                  <m:ctrlPr>
                    <w:rPr>
                      <w:rFonts w:ascii="Cambria Math" w:hAnsi="Cambria Math"/>
                      <w:i/>
                      <w:lang w:val="en-US"/>
                    </w:rPr>
                  </m:ctrlPr>
                </m:accPr>
                <m:e>
                  <m:r>
                    <w:rPr>
                      <w:rFonts w:ascii="Cambria Math" w:hAnsi="Cambria Math"/>
                      <w:lang w:val="en-US"/>
                    </w:rPr>
                    <m:t>Y</m:t>
                  </m:r>
                </m:e>
              </m:acc>
              <m:r>
                <w:rPr>
                  <w:rFonts w:ascii="Cambria Math" w:hAnsi="Cambria Math"/>
                  <w:lang w:val="en-US"/>
                </w:rPr>
                <m:t>)</m:t>
              </m:r>
            </m:num>
            <m:den>
              <m:r>
                <w:rPr>
                  <w:rFonts w:ascii="Cambria Math" w:hAnsi="Cambria Math"/>
                  <w:lang w:val="en-US"/>
                </w:rPr>
                <m:t>P(X∪</m:t>
              </m:r>
              <m:acc>
                <m:accPr>
                  <m:chr m:val="̅"/>
                  <m:ctrlPr>
                    <w:rPr>
                      <w:rFonts w:ascii="Cambria Math" w:hAnsi="Cambria Math"/>
                      <w:i/>
                      <w:lang w:val="en-US"/>
                    </w:rPr>
                  </m:ctrlPr>
                </m:accPr>
                <m:e>
                  <m:r>
                    <w:rPr>
                      <w:rFonts w:ascii="Cambria Math" w:hAnsi="Cambria Math"/>
                      <w:lang w:val="en-US"/>
                    </w:rPr>
                    <m:t>Y</m:t>
                  </m:r>
                </m:e>
              </m:acc>
              <m:r>
                <w:rPr>
                  <w:rFonts w:ascii="Cambria Math" w:hAnsi="Cambria Math"/>
                  <w:lang w:val="en-US"/>
                </w:rPr>
                <m:t>)</m:t>
              </m:r>
            </m:den>
          </m:f>
        </m:oMath>
      </m:oMathPara>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Conviction has </w:t>
      </w:r>
      <w:r w:rsidRPr="00D300A9">
        <w:rPr>
          <w:i/>
          <w:lang w:val="en-US"/>
        </w:rPr>
        <w:t>two</w:t>
      </w:r>
      <w:r w:rsidRPr="00C62DA7">
        <w:rPr>
          <w:lang w:val="en-US"/>
        </w:rPr>
        <w:t xml:space="preserve"> useful properties:</w:t>
      </w:r>
    </w:p>
    <w:p w:rsidR="00C62DA7" w:rsidRPr="00C62DA7" w:rsidRDefault="00C62DA7" w:rsidP="00C62DA7">
      <w:pPr>
        <w:rPr>
          <w:lang w:val="en-US"/>
        </w:rPr>
      </w:pPr>
    </w:p>
    <w:p w:rsidR="00C62DA7" w:rsidRPr="00C62DA7" w:rsidRDefault="00C62DA7" w:rsidP="00C62DA7">
      <w:pPr>
        <w:rPr>
          <w:lang w:val="en-US"/>
        </w:rPr>
      </w:pPr>
      <w:proofErr w:type="gramStart"/>
      <w:r w:rsidRPr="00D300A9">
        <w:rPr>
          <w:i/>
          <w:lang w:val="en-US"/>
        </w:rPr>
        <w:t>conviction</w:t>
      </w:r>
      <w:r w:rsidRPr="00C62DA7">
        <w:rPr>
          <w:lang w:val="en-US"/>
        </w:rPr>
        <w:t>(</w:t>
      </w:r>
      <w:proofErr w:type="gramEnd"/>
      <w:r w:rsidRPr="00D300A9">
        <w:rPr>
          <w:i/>
          <w:lang w:val="en-US"/>
        </w:rPr>
        <w:t>X</w:t>
      </w:r>
      <w:r w:rsidR="00D300A9">
        <w:rPr>
          <w:lang w:val="en-US"/>
        </w:rPr>
        <w:t xml:space="preserve"> </w:t>
      </w:r>
      <w:r w:rsidR="00D300A9">
        <w:rPr>
          <w:rFonts w:cs="Times New Roman"/>
          <w:lang w:val="en-US"/>
        </w:rPr>
        <w:t>→</w:t>
      </w:r>
      <w:r w:rsidRPr="00C62DA7">
        <w:rPr>
          <w:lang w:val="en-US"/>
        </w:rPr>
        <w:t xml:space="preserve"> </w:t>
      </w:r>
      <w:r w:rsidRPr="00D300A9">
        <w:rPr>
          <w:i/>
          <w:lang w:val="en-US"/>
        </w:rPr>
        <w:t>Y</w:t>
      </w:r>
      <w:r w:rsidRPr="00C62DA7">
        <w:rPr>
          <w:lang w:val="en-US"/>
        </w:rPr>
        <w:t xml:space="preserve">) = 1, if </w:t>
      </w:r>
      <w:r w:rsidRPr="00D300A9">
        <w:rPr>
          <w:i/>
          <w:lang w:val="en-US"/>
        </w:rPr>
        <w:t>X</w:t>
      </w:r>
      <w:r w:rsidRPr="00C62DA7">
        <w:rPr>
          <w:lang w:val="en-US"/>
        </w:rPr>
        <w:t xml:space="preserve"> and </w:t>
      </w:r>
      <w:r w:rsidRPr="00D300A9">
        <w:rPr>
          <w:i/>
          <w:lang w:val="en-US"/>
        </w:rPr>
        <w:t>Y</w:t>
      </w:r>
      <w:r w:rsidRPr="00C62DA7">
        <w:rPr>
          <w:lang w:val="en-US"/>
        </w:rPr>
        <w:t xml:space="preserve"> are not related.</w:t>
      </w:r>
    </w:p>
    <w:p w:rsidR="00C62DA7" w:rsidRPr="00C62DA7" w:rsidRDefault="00C62DA7" w:rsidP="00C62DA7">
      <w:pPr>
        <w:rPr>
          <w:lang w:val="en-US"/>
        </w:rPr>
      </w:pPr>
    </w:p>
    <w:p w:rsidR="00C62DA7" w:rsidRDefault="00C62DA7" w:rsidP="00C62DA7">
      <w:pPr>
        <w:rPr>
          <w:lang w:val="en-US"/>
        </w:rPr>
      </w:pPr>
      <w:proofErr w:type="gramStart"/>
      <w:r w:rsidRPr="00D300A9">
        <w:rPr>
          <w:i/>
          <w:lang w:val="en-US"/>
        </w:rPr>
        <w:t>conviction</w:t>
      </w:r>
      <w:r w:rsidRPr="00C62DA7">
        <w:rPr>
          <w:lang w:val="en-US"/>
        </w:rPr>
        <w:t>(</w:t>
      </w:r>
      <w:proofErr w:type="gramEnd"/>
      <w:r w:rsidRPr="00D300A9">
        <w:rPr>
          <w:i/>
          <w:lang w:val="en-US"/>
        </w:rPr>
        <w:t>X</w:t>
      </w:r>
      <w:r w:rsidR="00D300A9">
        <w:rPr>
          <w:lang w:val="en-US"/>
        </w:rPr>
        <w:t xml:space="preserve"> </w:t>
      </w:r>
      <w:r w:rsidR="00D300A9">
        <w:rPr>
          <w:rFonts w:cs="Times New Roman"/>
          <w:lang w:val="en-US"/>
        </w:rPr>
        <w:t>→</w:t>
      </w:r>
      <w:r w:rsidRPr="00C62DA7">
        <w:rPr>
          <w:lang w:val="en-US"/>
        </w:rPr>
        <w:t xml:space="preserve"> </w:t>
      </w:r>
      <w:r w:rsidRPr="00D300A9">
        <w:rPr>
          <w:i/>
          <w:lang w:val="en-US"/>
        </w:rPr>
        <w:t>Y</w:t>
      </w:r>
      <w:r w:rsidRPr="00C62DA7">
        <w:rPr>
          <w:lang w:val="en-US"/>
        </w:rPr>
        <w:t xml:space="preserve">) = </w:t>
      </w:r>
      <w:r w:rsidR="00D300A9">
        <w:rPr>
          <w:rFonts w:cs="Times New Roman"/>
          <w:lang w:val="en-US"/>
        </w:rPr>
        <w:t>∞</w:t>
      </w:r>
      <w:r w:rsidRPr="00C62DA7">
        <w:rPr>
          <w:lang w:val="en-US"/>
        </w:rPr>
        <w:t xml:space="preserve">, if </w:t>
      </w:r>
      <w:r w:rsidRPr="00D300A9">
        <w:rPr>
          <w:i/>
          <w:lang w:val="en-US"/>
        </w:rPr>
        <w:t>support</w:t>
      </w:r>
      <w:r w:rsidRPr="00C62DA7">
        <w:rPr>
          <w:lang w:val="en-US"/>
        </w:rPr>
        <w:t>(</w:t>
      </w:r>
      <w:r w:rsidRPr="00D300A9">
        <w:rPr>
          <w:i/>
          <w:lang w:val="en-US"/>
        </w:rPr>
        <w:t>X</w:t>
      </w:r>
      <w:r w:rsidR="00D300A9">
        <w:rPr>
          <w:lang w:val="en-US"/>
        </w:rPr>
        <w:t xml:space="preserve"> </w:t>
      </w:r>
      <w:r w:rsidR="00D300A9">
        <w:rPr>
          <w:rFonts w:cs="Times New Roman"/>
          <w:lang w:val="en-US"/>
        </w:rPr>
        <w:t>→</w:t>
      </w:r>
      <w:r w:rsidRPr="00C62DA7">
        <w:rPr>
          <w:lang w:val="en-US"/>
        </w:rPr>
        <w:t xml:space="preserve"> </w:t>
      </w:r>
      <w:r w:rsidRPr="00D300A9">
        <w:rPr>
          <w:i/>
          <w:lang w:val="en-US"/>
        </w:rPr>
        <w:t>Y</w:t>
      </w:r>
      <w:r w:rsidRPr="00C62DA7">
        <w:rPr>
          <w:lang w:val="en-US"/>
        </w:rPr>
        <w:t>) = 100%.</w:t>
      </w:r>
    </w:p>
    <w:p w:rsidR="00C62DA7" w:rsidRDefault="00C62DA7" w:rsidP="00C62DA7">
      <w:pPr>
        <w:rPr>
          <w:lang w:val="en-US"/>
        </w:rPr>
      </w:pPr>
    </w:p>
    <w:p w:rsidR="00C62DA7" w:rsidRDefault="00C62DA7" w:rsidP="00C62DA7">
      <w:pPr>
        <w:pStyle w:val="Heading2"/>
        <w:rPr>
          <w:lang w:val="en-US"/>
        </w:rPr>
      </w:pPr>
      <w:r>
        <w:rPr>
          <w:lang w:val="en-US"/>
        </w:rPr>
        <w:t>Other Algorithms</w:t>
      </w:r>
    </w:p>
    <w:p w:rsidR="00C62DA7" w:rsidRDefault="00C62DA7" w:rsidP="00C62DA7">
      <w:pPr>
        <w:rPr>
          <w:lang w:val="en-US"/>
        </w:rPr>
      </w:pPr>
    </w:p>
    <w:p w:rsidR="00C62DA7" w:rsidRPr="00C62DA7" w:rsidRDefault="00C62DA7" w:rsidP="00C62DA7">
      <w:pPr>
        <w:rPr>
          <w:lang w:val="en-US"/>
        </w:rPr>
      </w:pPr>
      <w:r w:rsidRPr="00C62DA7">
        <w:rPr>
          <w:lang w:val="en-US"/>
        </w:rPr>
        <w:t xml:space="preserve">Classic algorithms use a candidate generation strategy to construct candidate </w:t>
      </w:r>
      <w:proofErr w:type="spellStart"/>
      <w:proofErr w:type="gramStart"/>
      <w:r w:rsidRPr="00C62DA7">
        <w:rPr>
          <w:lang w:val="en-US"/>
        </w:rPr>
        <w:t>itemsets</w:t>
      </w:r>
      <w:proofErr w:type="spellEnd"/>
      <w:r w:rsidRPr="00C62DA7">
        <w:rPr>
          <w:lang w:val="en-US"/>
        </w:rPr>
        <w:t xml:space="preserve"> which</w:t>
      </w:r>
      <w:proofErr w:type="gramEnd"/>
      <w:r w:rsidRPr="00C62DA7">
        <w:rPr>
          <w:lang w:val="en-US"/>
        </w:rPr>
        <w:t xml:space="preserve"> are then validated to determine those that are frequent.</w:t>
      </w:r>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Candidate generation algorithms </w:t>
      </w:r>
      <w:proofErr w:type="gramStart"/>
      <w:r w:rsidRPr="00C62DA7">
        <w:rPr>
          <w:lang w:val="en-US"/>
        </w:rPr>
        <w:t>are generally based</w:t>
      </w:r>
      <w:proofErr w:type="gramEnd"/>
      <w:r w:rsidRPr="00C62DA7">
        <w:rPr>
          <w:lang w:val="en-US"/>
        </w:rPr>
        <w:t xml:space="preserve"> upon one of </w:t>
      </w:r>
      <w:r w:rsidRPr="00705620">
        <w:rPr>
          <w:i/>
          <w:lang w:val="en-US"/>
        </w:rPr>
        <w:t>three</w:t>
      </w:r>
      <w:r w:rsidRPr="00C62DA7">
        <w:rPr>
          <w:lang w:val="en-US"/>
        </w:rPr>
        <w:t xml:space="preserve"> tree-based data structures:</w:t>
      </w:r>
      <w:r w:rsidR="00705620">
        <w:rPr>
          <w:lang w:val="en-US"/>
        </w:rPr>
        <w:t xml:space="preserve"> hash trees, enumeration sets, and prefix trees</w:t>
      </w:r>
    </w:p>
    <w:p w:rsidR="00C62DA7" w:rsidRPr="00C62DA7" w:rsidRDefault="00C62DA7" w:rsidP="00C62DA7">
      <w:pPr>
        <w:rPr>
          <w:lang w:val="en-US"/>
        </w:rPr>
      </w:pPr>
    </w:p>
    <w:p w:rsidR="00C62DA7" w:rsidRPr="00C62DA7" w:rsidRDefault="00C62DA7" w:rsidP="00C62DA7">
      <w:pPr>
        <w:rPr>
          <w:lang w:val="en-US"/>
        </w:rPr>
      </w:pPr>
      <w:r w:rsidRPr="00705620">
        <w:rPr>
          <w:i/>
          <w:lang w:val="en-US"/>
        </w:rPr>
        <w:t>Hash trees</w:t>
      </w:r>
      <w:r w:rsidRPr="00C62DA7">
        <w:rPr>
          <w:lang w:val="en-US"/>
        </w:rPr>
        <w:t xml:space="preserve">: A combination of B-tree and hash table structures in which every internal node is a hash table, and every leaf node contains a set of </w:t>
      </w:r>
      <w:proofErr w:type="spellStart"/>
      <w:r w:rsidRPr="00C62DA7">
        <w:rPr>
          <w:lang w:val="en-US"/>
        </w:rPr>
        <w:t>itemsets</w:t>
      </w:r>
      <w:proofErr w:type="spellEnd"/>
      <w:r w:rsidRPr="00C62DA7">
        <w:rPr>
          <w:lang w:val="en-US"/>
        </w:rPr>
        <w:t>.</w:t>
      </w:r>
    </w:p>
    <w:p w:rsidR="00C62DA7" w:rsidRPr="00C62DA7" w:rsidRDefault="00C62DA7" w:rsidP="00C62DA7">
      <w:pPr>
        <w:rPr>
          <w:lang w:val="en-US"/>
        </w:rPr>
      </w:pPr>
    </w:p>
    <w:p w:rsidR="00C62DA7" w:rsidRPr="00C62DA7" w:rsidRDefault="00C62DA7" w:rsidP="00C62DA7">
      <w:pPr>
        <w:rPr>
          <w:lang w:val="en-US"/>
        </w:rPr>
      </w:pPr>
      <w:r w:rsidRPr="00C62DA7">
        <w:rPr>
          <w:lang w:val="en-US"/>
        </w:rPr>
        <w:t>Example – Hash-tree</w:t>
      </w:r>
    </w:p>
    <w:p w:rsidR="00C62DA7" w:rsidRPr="00C62DA7" w:rsidRDefault="00C62DA7" w:rsidP="00C62DA7">
      <w:pPr>
        <w:rPr>
          <w:lang w:val="en-US"/>
        </w:rPr>
      </w:pPr>
    </w:p>
    <w:p w:rsidR="00C62DA7" w:rsidRPr="00C62DA7" w:rsidRDefault="00C62DA7" w:rsidP="00705620">
      <w:pPr>
        <w:ind w:left="720"/>
        <w:rPr>
          <w:lang w:val="en-US"/>
        </w:rPr>
      </w:pPr>
      <w:r w:rsidRPr="00C62DA7">
        <w:rPr>
          <w:lang w:val="en-US"/>
        </w:rPr>
        <w:t xml:space="preserve">DIAGRAM = </w:t>
      </w:r>
      <w:r w:rsidRPr="00705620">
        <w:rPr>
          <w:highlight w:val="yellow"/>
          <w:lang w:val="en-US"/>
        </w:rPr>
        <w:t>Association.D.1.a</w:t>
      </w:r>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When a leaf node reaches its quota of </w:t>
      </w:r>
      <w:proofErr w:type="spellStart"/>
      <w:r w:rsidRPr="00C62DA7">
        <w:rPr>
          <w:lang w:val="en-US"/>
        </w:rPr>
        <w:t>itemsets</w:t>
      </w:r>
      <w:proofErr w:type="spellEnd"/>
      <w:r w:rsidRPr="00C62DA7">
        <w:rPr>
          <w:lang w:val="en-US"/>
        </w:rPr>
        <w:t xml:space="preserve">, the hash tree </w:t>
      </w:r>
      <w:proofErr w:type="gramStart"/>
      <w:r w:rsidRPr="00C62DA7">
        <w:rPr>
          <w:lang w:val="en-US"/>
        </w:rPr>
        <w:t>is extended</w:t>
      </w:r>
      <w:proofErr w:type="gramEnd"/>
      <w:r w:rsidRPr="00C62DA7">
        <w:rPr>
          <w:lang w:val="en-US"/>
        </w:rPr>
        <w:t xml:space="preserve"> by replacing the leaf node with a hash table whose leaf nodes contain the </w:t>
      </w:r>
      <w:proofErr w:type="spellStart"/>
      <w:r w:rsidRPr="00C62DA7">
        <w:rPr>
          <w:lang w:val="en-US"/>
        </w:rPr>
        <w:t>itemsets</w:t>
      </w:r>
      <w:proofErr w:type="spellEnd"/>
      <w:r w:rsidRPr="00C62DA7">
        <w:rPr>
          <w:lang w:val="en-US"/>
        </w:rPr>
        <w:t>.</w:t>
      </w:r>
    </w:p>
    <w:p w:rsidR="00C62DA7" w:rsidRPr="00C62DA7" w:rsidRDefault="00C62DA7" w:rsidP="00C62DA7">
      <w:pPr>
        <w:rPr>
          <w:lang w:val="en-US"/>
        </w:rPr>
      </w:pPr>
    </w:p>
    <w:p w:rsidR="00C62DA7" w:rsidRPr="00C62DA7" w:rsidRDefault="00C62DA7" w:rsidP="00C62DA7">
      <w:pPr>
        <w:rPr>
          <w:lang w:val="en-US"/>
        </w:rPr>
      </w:pPr>
      <w:r w:rsidRPr="00705620">
        <w:rPr>
          <w:i/>
          <w:lang w:val="en-US"/>
        </w:rPr>
        <w:t>Enumeration sets</w:t>
      </w:r>
      <w:r w:rsidRPr="00C62DA7">
        <w:rPr>
          <w:lang w:val="en-US"/>
        </w:rPr>
        <w:t xml:space="preserve">: An ordered tree where each node represents an </w:t>
      </w:r>
      <w:proofErr w:type="spellStart"/>
      <w:r w:rsidRPr="00C62DA7">
        <w:rPr>
          <w:lang w:val="en-US"/>
        </w:rPr>
        <w:t>itemset</w:t>
      </w:r>
      <w:proofErr w:type="spellEnd"/>
      <w:r w:rsidRPr="00C62DA7">
        <w:rPr>
          <w:lang w:val="en-US"/>
        </w:rPr>
        <w:t xml:space="preserve"> and an edge represents a pointer to a single item extension of that </w:t>
      </w:r>
      <w:proofErr w:type="spellStart"/>
      <w:r w:rsidRPr="00C62DA7">
        <w:rPr>
          <w:lang w:val="en-US"/>
        </w:rPr>
        <w:t>itemset</w:t>
      </w:r>
      <w:proofErr w:type="spellEnd"/>
      <w:r w:rsidRPr="00C62DA7">
        <w:rPr>
          <w:lang w:val="en-US"/>
        </w:rPr>
        <w:t>.</w:t>
      </w:r>
    </w:p>
    <w:p w:rsidR="00C62DA7" w:rsidRPr="00C62DA7" w:rsidRDefault="00C62DA7" w:rsidP="00C62DA7">
      <w:pPr>
        <w:rPr>
          <w:lang w:val="en-US"/>
        </w:rPr>
      </w:pPr>
    </w:p>
    <w:p w:rsidR="00C62DA7" w:rsidRPr="00C62DA7" w:rsidRDefault="00C62DA7" w:rsidP="00C62DA7">
      <w:pPr>
        <w:rPr>
          <w:lang w:val="en-US"/>
        </w:rPr>
      </w:pPr>
      <w:r w:rsidRPr="00C62DA7">
        <w:rPr>
          <w:lang w:val="en-US"/>
        </w:rPr>
        <w:t>Example – Enumeration set</w:t>
      </w:r>
    </w:p>
    <w:p w:rsidR="00C62DA7" w:rsidRPr="00C62DA7" w:rsidRDefault="00C62DA7" w:rsidP="00C62DA7">
      <w:pPr>
        <w:rPr>
          <w:lang w:val="en-US"/>
        </w:rPr>
      </w:pPr>
    </w:p>
    <w:p w:rsidR="00C62DA7" w:rsidRPr="00C62DA7" w:rsidRDefault="00C62DA7" w:rsidP="00705620">
      <w:pPr>
        <w:ind w:left="720"/>
        <w:rPr>
          <w:lang w:val="en-US"/>
        </w:rPr>
      </w:pPr>
      <w:r w:rsidRPr="00C62DA7">
        <w:rPr>
          <w:lang w:val="en-US"/>
        </w:rPr>
        <w:t xml:space="preserve">DIAGRAM = </w:t>
      </w:r>
      <w:r w:rsidRPr="00705620">
        <w:rPr>
          <w:highlight w:val="yellow"/>
          <w:lang w:val="en-US"/>
        </w:rPr>
        <w:t>Association.D.1.b</w:t>
      </w:r>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Each level of the tree contains </w:t>
      </w:r>
      <w:proofErr w:type="spellStart"/>
      <w:r w:rsidRPr="00C62DA7">
        <w:rPr>
          <w:lang w:val="en-US"/>
        </w:rPr>
        <w:t>itemsets</w:t>
      </w:r>
      <w:proofErr w:type="spellEnd"/>
      <w:r w:rsidRPr="00C62DA7">
        <w:rPr>
          <w:lang w:val="en-US"/>
        </w:rPr>
        <w:t xml:space="preserve"> of the same length.</w:t>
      </w:r>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The process of extending the tree is ordered and constrained so that only those items occurring after the last item of the current </w:t>
      </w:r>
      <w:proofErr w:type="spellStart"/>
      <w:r w:rsidRPr="00C62DA7">
        <w:rPr>
          <w:lang w:val="en-US"/>
        </w:rPr>
        <w:t>itemset</w:t>
      </w:r>
      <w:proofErr w:type="spellEnd"/>
      <w:r w:rsidRPr="00C62DA7">
        <w:rPr>
          <w:lang w:val="en-US"/>
        </w:rPr>
        <w:t xml:space="preserve"> </w:t>
      </w:r>
      <w:proofErr w:type="gramStart"/>
      <w:r w:rsidRPr="00C62DA7">
        <w:rPr>
          <w:lang w:val="en-US"/>
        </w:rPr>
        <w:t>are considered</w:t>
      </w:r>
      <w:proofErr w:type="gramEnd"/>
      <w:r w:rsidRPr="00C62DA7">
        <w:rPr>
          <w:lang w:val="en-US"/>
        </w:rPr>
        <w:t xml:space="preserve"> during the extension of the current </w:t>
      </w:r>
      <w:proofErr w:type="spellStart"/>
      <w:r w:rsidRPr="00C62DA7">
        <w:rPr>
          <w:lang w:val="en-US"/>
        </w:rPr>
        <w:t>itemset</w:t>
      </w:r>
      <w:proofErr w:type="spellEnd"/>
      <w:r w:rsidRPr="00C62DA7">
        <w:rPr>
          <w:lang w:val="en-US"/>
        </w:rPr>
        <w:t>.</w:t>
      </w:r>
    </w:p>
    <w:p w:rsidR="00C62DA7" w:rsidRPr="00C62DA7" w:rsidRDefault="00C62DA7" w:rsidP="00C62DA7">
      <w:pPr>
        <w:rPr>
          <w:lang w:val="en-US"/>
        </w:rPr>
      </w:pPr>
    </w:p>
    <w:p w:rsidR="00C62DA7" w:rsidRPr="00C62DA7" w:rsidRDefault="00C62DA7" w:rsidP="00C62DA7">
      <w:pPr>
        <w:rPr>
          <w:lang w:val="en-US"/>
        </w:rPr>
      </w:pPr>
      <w:r w:rsidRPr="00C62DA7">
        <w:rPr>
          <w:lang w:val="en-US"/>
        </w:rPr>
        <w:t xml:space="preserve">Only new </w:t>
      </w:r>
      <w:proofErr w:type="spellStart"/>
      <w:r w:rsidRPr="00C62DA7">
        <w:rPr>
          <w:lang w:val="en-US"/>
        </w:rPr>
        <w:t>itemsets</w:t>
      </w:r>
      <w:proofErr w:type="spellEnd"/>
      <w:r w:rsidRPr="00C62DA7">
        <w:rPr>
          <w:lang w:val="en-US"/>
        </w:rPr>
        <w:t xml:space="preserve"> </w:t>
      </w:r>
      <w:proofErr w:type="gramStart"/>
      <w:r w:rsidRPr="00C62DA7">
        <w:rPr>
          <w:lang w:val="en-US"/>
        </w:rPr>
        <w:t>are inserted</w:t>
      </w:r>
      <w:proofErr w:type="gramEnd"/>
      <w:r w:rsidRPr="00C62DA7">
        <w:rPr>
          <w:lang w:val="en-US"/>
        </w:rPr>
        <w:t xml:space="preserve"> into the tree (e.g., </w:t>
      </w:r>
      <w:r w:rsidRPr="00705620">
        <w:rPr>
          <w:i/>
          <w:lang w:val="en-US"/>
        </w:rPr>
        <w:t>AB</w:t>
      </w:r>
      <w:r w:rsidRPr="00C62DA7">
        <w:rPr>
          <w:lang w:val="en-US"/>
        </w:rPr>
        <w:t xml:space="preserve"> and </w:t>
      </w:r>
      <w:r w:rsidRPr="00705620">
        <w:rPr>
          <w:i/>
          <w:lang w:val="en-US"/>
        </w:rPr>
        <w:t>BA</w:t>
      </w:r>
      <w:r w:rsidRPr="00C62DA7">
        <w:rPr>
          <w:lang w:val="en-US"/>
        </w:rPr>
        <w:t xml:space="preserve"> are the same </w:t>
      </w:r>
      <w:proofErr w:type="spellStart"/>
      <w:r w:rsidRPr="00C62DA7">
        <w:rPr>
          <w:lang w:val="en-US"/>
        </w:rPr>
        <w:t>itemset</w:t>
      </w:r>
      <w:proofErr w:type="spellEnd"/>
      <w:r w:rsidRPr="00C62DA7">
        <w:rPr>
          <w:lang w:val="en-US"/>
        </w:rPr>
        <w:t>, so it will occur only once).</w:t>
      </w:r>
    </w:p>
    <w:p w:rsidR="00C62DA7" w:rsidRPr="00C62DA7" w:rsidRDefault="00C62DA7" w:rsidP="00C62DA7">
      <w:pPr>
        <w:rPr>
          <w:lang w:val="en-US"/>
        </w:rPr>
      </w:pPr>
    </w:p>
    <w:p w:rsidR="00C62DA7" w:rsidRPr="00C62DA7" w:rsidRDefault="00C62DA7" w:rsidP="00C62DA7">
      <w:pPr>
        <w:rPr>
          <w:lang w:val="en-US"/>
        </w:rPr>
      </w:pPr>
      <w:r w:rsidRPr="00705620">
        <w:rPr>
          <w:i/>
          <w:lang w:val="en-US"/>
        </w:rPr>
        <w:t>Prefix trees</w:t>
      </w:r>
      <w:r w:rsidRPr="00C62DA7">
        <w:rPr>
          <w:lang w:val="en-US"/>
        </w:rPr>
        <w:t xml:space="preserve">: The </w:t>
      </w:r>
      <w:proofErr w:type="spellStart"/>
      <w:r w:rsidRPr="00C62DA7">
        <w:rPr>
          <w:lang w:val="en-US"/>
        </w:rPr>
        <w:t>itemset</w:t>
      </w:r>
      <w:proofErr w:type="spellEnd"/>
      <w:r w:rsidRPr="00C62DA7">
        <w:rPr>
          <w:lang w:val="en-US"/>
        </w:rPr>
        <w:t xml:space="preserve"> described by a node </w:t>
      </w:r>
      <w:proofErr w:type="gramStart"/>
      <w:r w:rsidRPr="00C62DA7">
        <w:rPr>
          <w:lang w:val="en-US"/>
        </w:rPr>
        <w:t>is accrued</w:t>
      </w:r>
      <w:proofErr w:type="gramEnd"/>
      <w:r w:rsidRPr="00C62DA7">
        <w:rPr>
          <w:lang w:val="en-US"/>
        </w:rPr>
        <w:t xml:space="preserve"> by traversing the tree to that node.</w:t>
      </w:r>
    </w:p>
    <w:p w:rsidR="00C62DA7" w:rsidRPr="00C62DA7" w:rsidRDefault="00C62DA7" w:rsidP="00C62DA7">
      <w:pPr>
        <w:rPr>
          <w:lang w:val="en-US"/>
        </w:rPr>
      </w:pPr>
    </w:p>
    <w:p w:rsidR="00C62DA7" w:rsidRPr="00C62DA7" w:rsidRDefault="00C62DA7" w:rsidP="00C62DA7">
      <w:pPr>
        <w:rPr>
          <w:lang w:val="en-US"/>
        </w:rPr>
      </w:pPr>
      <w:r w:rsidRPr="00C62DA7">
        <w:rPr>
          <w:lang w:val="en-US"/>
        </w:rPr>
        <w:t>Example – Prefix tree</w:t>
      </w:r>
    </w:p>
    <w:p w:rsidR="00C62DA7" w:rsidRPr="00C62DA7" w:rsidRDefault="00C62DA7" w:rsidP="00C62DA7">
      <w:pPr>
        <w:rPr>
          <w:lang w:val="en-US"/>
        </w:rPr>
      </w:pPr>
    </w:p>
    <w:p w:rsidR="00C62DA7" w:rsidRPr="00C62DA7" w:rsidRDefault="00C62DA7" w:rsidP="00705620">
      <w:pPr>
        <w:ind w:left="720"/>
        <w:rPr>
          <w:lang w:val="en-US"/>
        </w:rPr>
      </w:pPr>
      <w:r w:rsidRPr="00C62DA7">
        <w:rPr>
          <w:lang w:val="en-US"/>
        </w:rPr>
        <w:t xml:space="preserve">DIAGRAM = </w:t>
      </w:r>
      <w:r w:rsidRPr="00705620">
        <w:rPr>
          <w:highlight w:val="yellow"/>
          <w:lang w:val="en-US"/>
        </w:rPr>
        <w:t>Association.D.1.c</w:t>
      </w:r>
    </w:p>
    <w:p w:rsidR="00C62DA7" w:rsidRPr="00C62DA7" w:rsidRDefault="00C62DA7" w:rsidP="00C62DA7">
      <w:pPr>
        <w:rPr>
          <w:lang w:val="en-US"/>
        </w:rPr>
      </w:pPr>
    </w:p>
    <w:p w:rsidR="00C62DA7" w:rsidRPr="00C62DA7" w:rsidRDefault="00C62DA7" w:rsidP="00C62DA7">
      <w:pPr>
        <w:rPr>
          <w:lang w:val="en-US"/>
        </w:rPr>
      </w:pPr>
      <w:r w:rsidRPr="00C62DA7">
        <w:rPr>
          <w:lang w:val="en-US"/>
        </w:rPr>
        <w:t>Structurally equivalent to enumeration set trees.</w:t>
      </w:r>
    </w:p>
    <w:sectPr w:rsidR="00C62DA7" w:rsidRPr="00C62D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B09EB"/>
    <w:multiLevelType w:val="hybridMultilevel"/>
    <w:tmpl w:val="6DD607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20"/>
    <w:rsid w:val="000867C9"/>
    <w:rsid w:val="001F6220"/>
    <w:rsid w:val="00275F2C"/>
    <w:rsid w:val="003A1879"/>
    <w:rsid w:val="00465F85"/>
    <w:rsid w:val="004C1D2E"/>
    <w:rsid w:val="0058097A"/>
    <w:rsid w:val="00705620"/>
    <w:rsid w:val="00881A06"/>
    <w:rsid w:val="0097509C"/>
    <w:rsid w:val="00A80063"/>
    <w:rsid w:val="00C62DA7"/>
    <w:rsid w:val="00CA486F"/>
    <w:rsid w:val="00CE0B56"/>
    <w:rsid w:val="00D30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FDB0"/>
  <w15:chartTrackingRefBased/>
  <w15:docId w15:val="{BFAEB9F1-5688-49B2-9190-1ED2441A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56"/>
    <w:pPr>
      <w:spacing w:after="0" w:line="240" w:lineRule="auto"/>
    </w:pPr>
    <w:rPr>
      <w:rFonts w:ascii="Times New Roman" w:hAnsi="Times New Roman"/>
      <w:sz w:val="27"/>
    </w:rPr>
  </w:style>
  <w:style w:type="paragraph" w:styleId="Heading1">
    <w:name w:val="heading 1"/>
    <w:basedOn w:val="Normal"/>
    <w:next w:val="Normal"/>
    <w:link w:val="Heading1Char"/>
    <w:autoRedefine/>
    <w:uiPriority w:val="9"/>
    <w:qFormat/>
    <w:rsid w:val="00CE0B56"/>
    <w:pPr>
      <w:keepNext/>
      <w:keepLines/>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E0B56"/>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B56"/>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CE0B56"/>
    <w:rPr>
      <w:rFonts w:ascii="Times New Roman" w:eastAsiaTheme="majorEastAsia" w:hAnsi="Times New Roman" w:cstheme="majorBidi"/>
      <w:b/>
      <w:sz w:val="28"/>
      <w:szCs w:val="26"/>
    </w:rPr>
  </w:style>
  <w:style w:type="table" w:styleId="TableGrid">
    <w:name w:val="Table Grid"/>
    <w:basedOn w:val="TableNormal"/>
    <w:uiPriority w:val="39"/>
    <w:rsid w:val="00086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67C9"/>
    <w:rPr>
      <w:color w:val="808080"/>
    </w:rPr>
  </w:style>
  <w:style w:type="paragraph" w:styleId="ListParagraph">
    <w:name w:val="List Paragraph"/>
    <w:basedOn w:val="Normal"/>
    <w:uiPriority w:val="34"/>
    <w:qFormat/>
    <w:rsid w:val="00CA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Rules</dc:title>
  <dc:subject/>
  <dc:creator>Howard J Hamilton</dc:creator>
  <cp:keywords/>
  <dc:description/>
  <cp:lastModifiedBy>Howard J Hamilton</cp:lastModifiedBy>
  <cp:revision>2</cp:revision>
  <dcterms:created xsi:type="dcterms:W3CDTF">2025-07-04T15:36:00Z</dcterms:created>
  <dcterms:modified xsi:type="dcterms:W3CDTF">2025-07-04T15:36:00Z</dcterms:modified>
</cp:coreProperties>
</file>